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D31C" w14:textId="77777777" w:rsidR="006B679F" w:rsidRPr="007E2A45" w:rsidRDefault="00873420" w:rsidP="007E2A45">
      <w:pPr>
        <w:widowControl/>
        <w:spacing w:line="237" w:lineRule="auto"/>
        <w:jc w:val="center"/>
        <w:rPr>
          <w:rFonts w:ascii="Times New Roman" w:hAnsi="Times New Roman" w:cs="Times New Roman"/>
          <w:b/>
          <w:sz w:val="22"/>
          <w:szCs w:val="22"/>
        </w:rPr>
      </w:pPr>
      <w:r>
        <w:rPr>
          <w:rFonts w:ascii="Times New Roman" w:hAnsi="Times New Roman" w:cs="Times New Roman"/>
          <w:b/>
          <w:sz w:val="22"/>
          <w:szCs w:val="22"/>
        </w:rPr>
        <w:t>CHARTER OAKS OWNERS ASSOCIATION, INC.</w:t>
      </w:r>
    </w:p>
    <w:p w14:paraId="4AB0A9B8" w14:textId="77777777" w:rsidR="006B679F" w:rsidRPr="007E2A45" w:rsidRDefault="006B679F" w:rsidP="007E2A45">
      <w:pPr>
        <w:widowControl/>
        <w:jc w:val="center"/>
        <w:rPr>
          <w:rFonts w:ascii="Times New Roman" w:hAnsi="Times New Roman" w:cs="Times New Roman"/>
          <w:b/>
          <w:bCs/>
          <w:sz w:val="22"/>
          <w:szCs w:val="22"/>
        </w:rPr>
      </w:pPr>
      <w:r w:rsidRPr="007E2A45">
        <w:rPr>
          <w:rFonts w:ascii="Times New Roman" w:hAnsi="Times New Roman" w:cs="Times New Roman"/>
          <w:b/>
          <w:bCs/>
          <w:sz w:val="22"/>
          <w:szCs w:val="22"/>
        </w:rPr>
        <w:t>COLLECTION POLICY</w:t>
      </w:r>
    </w:p>
    <w:p w14:paraId="766BDBCC" w14:textId="77777777" w:rsidR="006B679F" w:rsidRPr="007E2A45" w:rsidRDefault="006B679F" w:rsidP="007E2A45">
      <w:pPr>
        <w:widowControl/>
        <w:rPr>
          <w:rFonts w:ascii="Times New Roman" w:hAnsi="Times New Roman" w:cs="Times New Roman"/>
          <w:sz w:val="22"/>
          <w:szCs w:val="22"/>
        </w:rPr>
      </w:pPr>
    </w:p>
    <w:p w14:paraId="22DC06CA" w14:textId="4BC54425" w:rsidR="006B679F" w:rsidRPr="007E2A45" w:rsidRDefault="006B679F" w:rsidP="007E2A45">
      <w:pPr>
        <w:widowControl/>
        <w:jc w:val="center"/>
        <w:rPr>
          <w:rFonts w:ascii="Times New Roman" w:hAnsi="Times New Roman" w:cs="Times New Roman"/>
          <w:sz w:val="22"/>
          <w:szCs w:val="22"/>
        </w:rPr>
      </w:pPr>
      <w:r w:rsidRPr="007E2A45">
        <w:rPr>
          <w:rFonts w:ascii="Times New Roman" w:hAnsi="Times New Roman" w:cs="Times New Roman"/>
          <w:sz w:val="22"/>
          <w:szCs w:val="22"/>
        </w:rPr>
        <w:t>Adopted ____</w:t>
      </w:r>
      <w:r w:rsidR="004E7710">
        <w:rPr>
          <w:rFonts w:ascii="Times New Roman" w:hAnsi="Times New Roman" w:cs="Times New Roman"/>
          <w:sz w:val="22"/>
          <w:szCs w:val="22"/>
        </w:rPr>
        <w:t>__________</w:t>
      </w:r>
      <w:r w:rsidRPr="007E2A45">
        <w:rPr>
          <w:rFonts w:ascii="Times New Roman" w:hAnsi="Times New Roman" w:cs="Times New Roman"/>
          <w:sz w:val="22"/>
          <w:szCs w:val="22"/>
        </w:rPr>
        <w:t xml:space="preserve">_____, </w:t>
      </w:r>
      <w:r w:rsidR="00873420">
        <w:rPr>
          <w:rFonts w:ascii="Times New Roman" w:hAnsi="Times New Roman" w:cs="Times New Roman"/>
          <w:sz w:val="22"/>
          <w:szCs w:val="22"/>
        </w:rPr>
        <w:t>202</w:t>
      </w:r>
      <w:r w:rsidR="00590090">
        <w:rPr>
          <w:rFonts w:ascii="Times New Roman" w:hAnsi="Times New Roman" w:cs="Times New Roman"/>
          <w:sz w:val="22"/>
          <w:szCs w:val="22"/>
        </w:rPr>
        <w:t>3</w:t>
      </w:r>
    </w:p>
    <w:p w14:paraId="6DFD3997" w14:textId="77777777" w:rsidR="006B679F" w:rsidRPr="007E2A45" w:rsidRDefault="006B679F" w:rsidP="007E2A45">
      <w:pPr>
        <w:widowControl/>
        <w:rPr>
          <w:rFonts w:ascii="Times New Roman" w:hAnsi="Times New Roman" w:cs="Times New Roman"/>
          <w:sz w:val="22"/>
          <w:szCs w:val="22"/>
        </w:rPr>
      </w:pPr>
    </w:p>
    <w:p w14:paraId="26973744" w14:textId="77777777" w:rsidR="00730374" w:rsidRPr="007E2A45" w:rsidRDefault="006B679F" w:rsidP="000D61EC">
      <w:pPr>
        <w:widowControl/>
        <w:rPr>
          <w:rFonts w:ascii="Times New Roman" w:hAnsi="Times New Roman" w:cs="Times New Roman"/>
          <w:sz w:val="22"/>
          <w:szCs w:val="22"/>
        </w:rPr>
      </w:pPr>
      <w:r w:rsidRPr="007E2A45">
        <w:rPr>
          <w:rFonts w:ascii="Times New Roman" w:hAnsi="Times New Roman" w:cs="Times New Roman"/>
          <w:sz w:val="22"/>
          <w:szCs w:val="22"/>
        </w:rPr>
        <w:t>The following procedures have been adopted by</w:t>
      </w:r>
      <w:r w:rsidR="00900AF2" w:rsidRPr="007E2A45">
        <w:rPr>
          <w:rFonts w:ascii="Times New Roman" w:hAnsi="Times New Roman" w:cs="Times New Roman"/>
          <w:sz w:val="22"/>
          <w:szCs w:val="22"/>
        </w:rPr>
        <w:t xml:space="preserve"> </w:t>
      </w:r>
      <w:r w:rsidR="00873420">
        <w:rPr>
          <w:rFonts w:ascii="Times New Roman" w:hAnsi="Times New Roman" w:cs="Times New Roman"/>
          <w:sz w:val="22"/>
          <w:szCs w:val="22"/>
        </w:rPr>
        <w:t>Charter Oaks Owners Association, Inc.</w:t>
      </w:r>
      <w:r w:rsidRPr="007E2A45">
        <w:rPr>
          <w:rFonts w:ascii="Times New Roman" w:hAnsi="Times New Roman" w:cs="Times New Roman"/>
          <w:sz w:val="22"/>
          <w:szCs w:val="22"/>
        </w:rPr>
        <w:t xml:space="preserve"> (</w:t>
      </w:r>
      <w:r w:rsidR="000D61EC">
        <w:rPr>
          <w:rFonts w:ascii="Times New Roman" w:hAnsi="Times New Roman" w:cs="Times New Roman"/>
          <w:sz w:val="22"/>
          <w:szCs w:val="22"/>
        </w:rPr>
        <w:t xml:space="preserve">the </w:t>
      </w:r>
      <w:r w:rsidRPr="007E2A45">
        <w:rPr>
          <w:rFonts w:ascii="Times New Roman" w:hAnsi="Times New Roman" w:cs="Times New Roman"/>
          <w:sz w:val="22"/>
          <w:szCs w:val="22"/>
        </w:rPr>
        <w:t xml:space="preserve">“Association”) </w:t>
      </w:r>
      <w:r w:rsidR="00730374" w:rsidRPr="007E2A45">
        <w:rPr>
          <w:rFonts w:ascii="Times New Roman" w:hAnsi="Times New Roman" w:cs="Times New Roman"/>
          <w:sz w:val="22"/>
          <w:szCs w:val="22"/>
        </w:rPr>
        <w:t xml:space="preserve">pursuant to C.R.S. </w:t>
      </w:r>
      <w:r w:rsidR="00730374">
        <w:rPr>
          <w:rFonts w:ascii="Times New Roman" w:hAnsi="Times New Roman" w:cs="Times New Roman"/>
          <w:sz w:val="22"/>
          <w:szCs w:val="22"/>
        </w:rPr>
        <w:t xml:space="preserve">§ </w:t>
      </w:r>
      <w:r w:rsidR="00730374" w:rsidRPr="007E2A45">
        <w:rPr>
          <w:rFonts w:ascii="Times New Roman" w:hAnsi="Times New Roman" w:cs="Times New Roman"/>
          <w:sz w:val="22"/>
          <w:szCs w:val="22"/>
        </w:rPr>
        <w:t>38-33.3-209.5, at a regular meeting of the Board of Directors.</w:t>
      </w:r>
    </w:p>
    <w:p w14:paraId="122FE447" w14:textId="77777777" w:rsidR="006B679F" w:rsidRPr="007E2A45" w:rsidRDefault="006B679F" w:rsidP="007E2A45">
      <w:pPr>
        <w:widowControl/>
        <w:rPr>
          <w:rFonts w:ascii="Times New Roman" w:hAnsi="Times New Roman" w:cs="Times New Roman"/>
          <w:sz w:val="22"/>
          <w:szCs w:val="22"/>
        </w:rPr>
      </w:pPr>
    </w:p>
    <w:p w14:paraId="52553096" w14:textId="77777777" w:rsidR="00FB3C3F" w:rsidRPr="007E2A45" w:rsidRDefault="00FB3C3F" w:rsidP="00FB3C3F">
      <w:pPr>
        <w:widowControl/>
        <w:rPr>
          <w:rFonts w:ascii="Times New Roman" w:hAnsi="Times New Roman" w:cs="Times New Roman"/>
          <w:sz w:val="22"/>
          <w:szCs w:val="22"/>
        </w:rPr>
      </w:pPr>
      <w:r w:rsidRPr="0092104B">
        <w:rPr>
          <w:rFonts w:ascii="Times New Roman" w:hAnsi="Times New Roman" w:cs="Times New Roman"/>
          <w:b/>
          <w:sz w:val="22"/>
          <w:szCs w:val="22"/>
        </w:rPr>
        <w:t>Purpose:</w:t>
      </w:r>
      <w:r w:rsidRPr="007E2A4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2A45">
        <w:rPr>
          <w:rFonts w:ascii="Times New Roman" w:hAnsi="Times New Roman" w:cs="Times New Roman"/>
          <w:sz w:val="22"/>
          <w:szCs w:val="22"/>
        </w:rPr>
        <w:t xml:space="preserve">To </w:t>
      </w:r>
      <w:r>
        <w:rPr>
          <w:rFonts w:ascii="Times New Roman" w:hAnsi="Times New Roman" w:cs="Times New Roman"/>
          <w:sz w:val="22"/>
          <w:szCs w:val="22"/>
        </w:rPr>
        <w:t xml:space="preserve">establish </w:t>
      </w:r>
      <w:r w:rsidRPr="007E2A45">
        <w:rPr>
          <w:rFonts w:ascii="Times New Roman" w:hAnsi="Times New Roman" w:cs="Times New Roman"/>
          <w:sz w:val="22"/>
          <w:szCs w:val="22"/>
        </w:rPr>
        <w:t xml:space="preserve">a uniform and systematic procedure for collecting </w:t>
      </w:r>
      <w:r>
        <w:rPr>
          <w:rFonts w:ascii="Times New Roman" w:hAnsi="Times New Roman" w:cs="Times New Roman"/>
          <w:sz w:val="22"/>
          <w:szCs w:val="22"/>
        </w:rPr>
        <w:t>Assessments</w:t>
      </w:r>
      <w:r w:rsidRPr="007E2A45">
        <w:rPr>
          <w:rFonts w:ascii="Times New Roman" w:hAnsi="Times New Roman" w:cs="Times New Roman"/>
          <w:sz w:val="22"/>
          <w:szCs w:val="22"/>
        </w:rPr>
        <w:t xml:space="preserve"> and other charges of the Association, t</w:t>
      </w:r>
      <w:r>
        <w:rPr>
          <w:rFonts w:ascii="Times New Roman" w:hAnsi="Times New Roman" w:cs="Times New Roman"/>
          <w:sz w:val="22"/>
          <w:szCs w:val="22"/>
        </w:rPr>
        <w:t>hus ensuring the financial well-</w:t>
      </w:r>
      <w:r w:rsidRPr="007E2A45">
        <w:rPr>
          <w:rFonts w:ascii="Times New Roman" w:hAnsi="Times New Roman" w:cs="Times New Roman"/>
          <w:sz w:val="22"/>
          <w:szCs w:val="22"/>
        </w:rPr>
        <w:t>being of the Association.</w:t>
      </w:r>
    </w:p>
    <w:p w14:paraId="2935DE8F" w14:textId="77777777" w:rsidR="00730374" w:rsidRPr="007E2A45" w:rsidRDefault="00730374" w:rsidP="00730374">
      <w:pPr>
        <w:widowControl/>
        <w:jc w:val="both"/>
        <w:rPr>
          <w:rFonts w:ascii="Times New Roman" w:hAnsi="Times New Roman" w:cs="Times New Roman"/>
          <w:sz w:val="22"/>
          <w:szCs w:val="22"/>
        </w:rPr>
      </w:pPr>
    </w:p>
    <w:p w14:paraId="12A7D54A" w14:textId="23084850" w:rsidR="00FB3C3F" w:rsidRPr="007E2A45" w:rsidRDefault="00730374" w:rsidP="00FB3C3F">
      <w:pPr>
        <w:widowControl/>
        <w:rPr>
          <w:rFonts w:ascii="Times New Roman" w:hAnsi="Times New Roman" w:cs="Times New Roman"/>
          <w:sz w:val="22"/>
          <w:szCs w:val="22"/>
        </w:rPr>
      </w:pPr>
      <w:r w:rsidRPr="0092104B">
        <w:rPr>
          <w:rFonts w:ascii="Times New Roman" w:hAnsi="Times New Roman" w:cs="Times New Roman"/>
          <w:b/>
          <w:sz w:val="22"/>
          <w:szCs w:val="22"/>
        </w:rPr>
        <w:t>Collection Philosophy</w:t>
      </w:r>
      <w:r w:rsidRPr="007E2A4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2A45">
        <w:rPr>
          <w:rFonts w:ascii="Times New Roman" w:hAnsi="Times New Roman" w:cs="Times New Roman"/>
          <w:sz w:val="22"/>
          <w:szCs w:val="22"/>
        </w:rPr>
        <w:t>All</w:t>
      </w:r>
      <w:r w:rsidR="00FB3C3F">
        <w:rPr>
          <w:rFonts w:ascii="Times New Roman" w:hAnsi="Times New Roman" w:cs="Times New Roman"/>
          <w:sz w:val="22"/>
          <w:szCs w:val="22"/>
        </w:rPr>
        <w:t xml:space="preserve"> Owners</w:t>
      </w:r>
      <w:r w:rsidRPr="007E2A45">
        <w:rPr>
          <w:rFonts w:ascii="Times New Roman" w:hAnsi="Times New Roman" w:cs="Times New Roman"/>
          <w:sz w:val="22"/>
          <w:szCs w:val="22"/>
        </w:rPr>
        <w:t xml:space="preserve"> are obligated by the</w:t>
      </w:r>
      <w:r w:rsidR="004E7710">
        <w:rPr>
          <w:rFonts w:ascii="Times New Roman" w:hAnsi="Times New Roman" w:cs="Times New Roman"/>
          <w:sz w:val="22"/>
          <w:szCs w:val="22"/>
        </w:rPr>
        <w:t xml:space="preserve"> Fourth Amended and Restated Declaration of Charter Oaks Subdivision</w:t>
      </w:r>
      <w:r w:rsidR="0085668C" w:rsidRPr="007E2A45">
        <w:rPr>
          <w:rFonts w:ascii="Times New Roman" w:hAnsi="Times New Roman" w:cs="Times New Roman"/>
          <w:sz w:val="22"/>
          <w:szCs w:val="22"/>
        </w:rPr>
        <w:t xml:space="preserve"> </w:t>
      </w:r>
      <w:r w:rsidR="00737A08">
        <w:rPr>
          <w:rFonts w:ascii="Times New Roman" w:hAnsi="Times New Roman" w:cs="Times New Roman"/>
          <w:sz w:val="22"/>
          <w:szCs w:val="22"/>
        </w:rPr>
        <w:t>(“Declaration”)</w:t>
      </w:r>
      <w:r w:rsidR="0024497E" w:rsidRPr="007E2A45">
        <w:rPr>
          <w:rFonts w:ascii="Times New Roman" w:hAnsi="Times New Roman" w:cs="Times New Roman"/>
          <w:sz w:val="22"/>
          <w:szCs w:val="22"/>
        </w:rPr>
        <w:t xml:space="preserve"> </w:t>
      </w:r>
      <w:r w:rsidR="00FB3C3F" w:rsidRPr="007E2A45">
        <w:rPr>
          <w:rFonts w:ascii="Times New Roman" w:hAnsi="Times New Roman" w:cs="Times New Roman"/>
          <w:sz w:val="22"/>
          <w:szCs w:val="22"/>
        </w:rPr>
        <w:t xml:space="preserve">to pay all dues and </w:t>
      </w:r>
      <w:r w:rsidR="00FB3C3F">
        <w:rPr>
          <w:rFonts w:ascii="Times New Roman" w:hAnsi="Times New Roman" w:cs="Times New Roman"/>
          <w:sz w:val="22"/>
          <w:szCs w:val="22"/>
        </w:rPr>
        <w:t>Assessments</w:t>
      </w:r>
      <w:r w:rsidR="00FB3C3F" w:rsidRPr="007E2A45">
        <w:rPr>
          <w:rFonts w:ascii="Times New Roman" w:hAnsi="Times New Roman" w:cs="Times New Roman"/>
          <w:sz w:val="22"/>
          <w:szCs w:val="22"/>
        </w:rPr>
        <w:t xml:space="preserve"> in a timely manner.  Failure to do so jeopardizes the Association’s ability to pay its bills.  Failure of </w:t>
      </w:r>
      <w:r w:rsidR="00FB3C3F">
        <w:rPr>
          <w:rFonts w:ascii="Times New Roman" w:hAnsi="Times New Roman" w:cs="Times New Roman"/>
          <w:sz w:val="22"/>
          <w:szCs w:val="22"/>
        </w:rPr>
        <w:t>Owners</w:t>
      </w:r>
      <w:r w:rsidR="00FB3C3F" w:rsidRPr="007E2A45">
        <w:rPr>
          <w:rFonts w:ascii="Times New Roman" w:hAnsi="Times New Roman" w:cs="Times New Roman"/>
          <w:sz w:val="22"/>
          <w:szCs w:val="22"/>
        </w:rPr>
        <w:t xml:space="preserve"> to pay </w:t>
      </w:r>
      <w:r w:rsidR="00FB3C3F">
        <w:rPr>
          <w:rFonts w:ascii="Times New Roman" w:hAnsi="Times New Roman" w:cs="Times New Roman"/>
          <w:sz w:val="22"/>
          <w:szCs w:val="22"/>
        </w:rPr>
        <w:t>Assessments</w:t>
      </w:r>
      <w:r w:rsidR="00FB3C3F" w:rsidRPr="007E2A45">
        <w:rPr>
          <w:rFonts w:ascii="Times New Roman" w:hAnsi="Times New Roman" w:cs="Times New Roman"/>
          <w:sz w:val="22"/>
          <w:szCs w:val="22"/>
        </w:rPr>
        <w:t xml:space="preserve"> in a timely manner is also unfair to other </w:t>
      </w:r>
      <w:r w:rsidR="00FB3C3F">
        <w:rPr>
          <w:rFonts w:ascii="Times New Roman" w:hAnsi="Times New Roman" w:cs="Times New Roman"/>
          <w:sz w:val="22"/>
          <w:szCs w:val="22"/>
        </w:rPr>
        <w:t>Owners</w:t>
      </w:r>
      <w:r w:rsidR="00FB3C3F" w:rsidRPr="007E2A45">
        <w:rPr>
          <w:rFonts w:ascii="Times New Roman" w:hAnsi="Times New Roman" w:cs="Times New Roman"/>
          <w:sz w:val="22"/>
          <w:szCs w:val="22"/>
        </w:rPr>
        <w:t xml:space="preserve"> who do.  Accordingly, the Association, acting through the Board of Directors</w:t>
      </w:r>
      <w:r w:rsidR="00FB3C3F">
        <w:rPr>
          <w:rFonts w:ascii="Times New Roman" w:hAnsi="Times New Roman" w:cs="Times New Roman"/>
          <w:sz w:val="22"/>
          <w:szCs w:val="22"/>
        </w:rPr>
        <w:t>,</w:t>
      </w:r>
      <w:r w:rsidR="00FB3C3F" w:rsidRPr="007E2A45">
        <w:rPr>
          <w:rFonts w:ascii="Times New Roman" w:hAnsi="Times New Roman" w:cs="Times New Roman"/>
          <w:sz w:val="22"/>
          <w:szCs w:val="22"/>
        </w:rPr>
        <w:t xml:space="preserve"> must take steps to ensure timely payment of </w:t>
      </w:r>
      <w:r w:rsidR="00FB3C3F">
        <w:rPr>
          <w:rFonts w:ascii="Times New Roman" w:hAnsi="Times New Roman" w:cs="Times New Roman"/>
          <w:sz w:val="22"/>
          <w:szCs w:val="22"/>
        </w:rPr>
        <w:t>Assessments</w:t>
      </w:r>
      <w:r w:rsidR="00FB3C3F" w:rsidRPr="007E2A45">
        <w:rPr>
          <w:rFonts w:ascii="Times New Roman" w:hAnsi="Times New Roman" w:cs="Times New Roman"/>
          <w:sz w:val="22"/>
          <w:szCs w:val="22"/>
        </w:rPr>
        <w:t>.</w:t>
      </w:r>
    </w:p>
    <w:p w14:paraId="4BAE3A58" w14:textId="77777777" w:rsidR="00FB3C3F" w:rsidRPr="007E2A45" w:rsidRDefault="00FB3C3F" w:rsidP="00FB3C3F">
      <w:pPr>
        <w:widowControl/>
        <w:jc w:val="both"/>
        <w:rPr>
          <w:rFonts w:ascii="Times New Roman" w:hAnsi="Times New Roman" w:cs="Times New Roman"/>
          <w:sz w:val="22"/>
          <w:szCs w:val="22"/>
        </w:rPr>
      </w:pPr>
    </w:p>
    <w:p w14:paraId="7601203A" w14:textId="77777777" w:rsidR="00FB3C3F" w:rsidRPr="007E2A45" w:rsidRDefault="00FB3C3F" w:rsidP="00FB3C3F">
      <w:pPr>
        <w:widowControl/>
        <w:jc w:val="both"/>
        <w:rPr>
          <w:rFonts w:ascii="Times New Roman" w:hAnsi="Times New Roman" w:cs="Times New Roman"/>
          <w:sz w:val="22"/>
          <w:szCs w:val="22"/>
        </w:rPr>
      </w:pPr>
      <w:r w:rsidRPr="007E2A45">
        <w:rPr>
          <w:rFonts w:ascii="Times New Roman" w:hAnsi="Times New Roman" w:cs="Times New Roman"/>
          <w:sz w:val="22"/>
          <w:szCs w:val="22"/>
        </w:rPr>
        <w:t xml:space="preserve">NOW, THEREFORE, IT IS RESOLVED that the Association does hereby adopt the following procedures and policies for the collection of </w:t>
      </w:r>
      <w:r>
        <w:rPr>
          <w:rFonts w:ascii="Times New Roman" w:hAnsi="Times New Roman" w:cs="Times New Roman"/>
          <w:sz w:val="22"/>
          <w:szCs w:val="22"/>
        </w:rPr>
        <w:t>Assessments</w:t>
      </w:r>
      <w:r w:rsidRPr="007E2A45">
        <w:rPr>
          <w:rFonts w:ascii="Times New Roman" w:hAnsi="Times New Roman" w:cs="Times New Roman"/>
          <w:sz w:val="22"/>
          <w:szCs w:val="22"/>
        </w:rPr>
        <w:t xml:space="preserve"> and other charges of the Association:</w:t>
      </w:r>
    </w:p>
    <w:p w14:paraId="243E3E3E" w14:textId="77777777" w:rsidR="00FB3C3F" w:rsidRPr="007E2A45" w:rsidRDefault="00FB3C3F" w:rsidP="00FB3C3F">
      <w:pPr>
        <w:widowControl/>
        <w:jc w:val="both"/>
        <w:rPr>
          <w:rFonts w:ascii="Times New Roman" w:hAnsi="Times New Roman" w:cs="Times New Roman"/>
          <w:sz w:val="22"/>
          <w:szCs w:val="22"/>
        </w:rPr>
      </w:pPr>
    </w:p>
    <w:p w14:paraId="02E69D07" w14:textId="19D52FFA"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Due Dates</w:t>
      </w:r>
      <w:r w:rsidRPr="007E2A45">
        <w:rPr>
          <w:rFonts w:ascii="Times New Roman" w:hAnsi="Times New Roman" w:cs="Times New Roman"/>
          <w:sz w:val="22"/>
          <w:szCs w:val="22"/>
        </w:rPr>
        <w:t xml:space="preserve">.  </w:t>
      </w:r>
      <w:r w:rsidR="004E7710" w:rsidRPr="007E2A45">
        <w:rPr>
          <w:rFonts w:ascii="Times New Roman" w:hAnsi="Times New Roman" w:cs="Times New Roman"/>
          <w:sz w:val="22"/>
          <w:szCs w:val="22"/>
        </w:rPr>
        <w:t>The annual</w:t>
      </w:r>
      <w:r w:rsidR="004E7710">
        <w:rPr>
          <w:rFonts w:ascii="Times New Roman" w:hAnsi="Times New Roman" w:cs="Times New Roman"/>
          <w:sz w:val="22"/>
          <w:szCs w:val="22"/>
        </w:rPr>
        <w:t xml:space="preserve"> common expense</w:t>
      </w:r>
      <w:r w:rsidR="004E7710" w:rsidRPr="007E2A45">
        <w:rPr>
          <w:rFonts w:ascii="Times New Roman" w:hAnsi="Times New Roman" w:cs="Times New Roman"/>
          <w:sz w:val="22"/>
          <w:szCs w:val="22"/>
        </w:rPr>
        <w:t xml:space="preserve"> </w:t>
      </w:r>
      <w:r w:rsidR="004E7710">
        <w:rPr>
          <w:rFonts w:ascii="Times New Roman" w:hAnsi="Times New Roman" w:cs="Times New Roman"/>
          <w:sz w:val="22"/>
          <w:szCs w:val="22"/>
        </w:rPr>
        <w:t>A</w:t>
      </w:r>
      <w:r w:rsidR="004E7710" w:rsidRPr="007E2A45">
        <w:rPr>
          <w:rFonts w:ascii="Times New Roman" w:hAnsi="Times New Roman" w:cs="Times New Roman"/>
          <w:sz w:val="22"/>
          <w:szCs w:val="22"/>
        </w:rPr>
        <w:t>ssessment</w:t>
      </w:r>
      <w:r w:rsidR="004E7710">
        <w:rPr>
          <w:rFonts w:ascii="Times New Roman" w:hAnsi="Times New Roman" w:cs="Times New Roman"/>
          <w:sz w:val="22"/>
          <w:szCs w:val="22"/>
        </w:rPr>
        <w:t>s</w:t>
      </w:r>
      <w:r w:rsidR="004E7710" w:rsidRPr="007E2A45">
        <w:rPr>
          <w:rFonts w:ascii="Times New Roman" w:hAnsi="Times New Roman" w:cs="Times New Roman"/>
          <w:sz w:val="22"/>
          <w:szCs w:val="22"/>
        </w:rPr>
        <w:t>, as determined by the Association</w:t>
      </w:r>
      <w:r w:rsidR="004E7710">
        <w:rPr>
          <w:rFonts w:ascii="Times New Roman" w:hAnsi="Times New Roman" w:cs="Times New Roman"/>
          <w:sz w:val="22"/>
          <w:szCs w:val="22"/>
        </w:rPr>
        <w:t>’s Board of  Directors</w:t>
      </w:r>
      <w:r w:rsidR="004E7710" w:rsidRPr="007E2A45">
        <w:rPr>
          <w:rFonts w:ascii="Times New Roman" w:hAnsi="Times New Roman" w:cs="Times New Roman"/>
          <w:sz w:val="22"/>
          <w:szCs w:val="22"/>
        </w:rPr>
        <w:t>,</w:t>
      </w:r>
      <w:r w:rsidR="004E7710">
        <w:rPr>
          <w:rFonts w:ascii="Times New Roman" w:hAnsi="Times New Roman" w:cs="Times New Roman"/>
          <w:sz w:val="22"/>
          <w:szCs w:val="22"/>
        </w:rPr>
        <w:t xml:space="preserve"> and as allowed for in the Declaration and </w:t>
      </w:r>
      <w:r w:rsidR="004E7710" w:rsidRPr="00320D9A">
        <w:rPr>
          <w:rFonts w:ascii="Times New Roman" w:hAnsi="Times New Roman" w:cs="Times New Roman"/>
          <w:sz w:val="22"/>
          <w:szCs w:val="22"/>
        </w:rPr>
        <w:t>Colorado law, shall be payable in one lump sum and shall be due on the date set forth on the notice of the</w:t>
      </w:r>
      <w:r w:rsidR="004E7710">
        <w:rPr>
          <w:rFonts w:ascii="Times New Roman" w:hAnsi="Times New Roman" w:cs="Times New Roman"/>
          <w:sz w:val="22"/>
          <w:szCs w:val="22"/>
        </w:rPr>
        <w:t xml:space="preserve"> annual common expense</w:t>
      </w:r>
      <w:r w:rsidR="004E7710" w:rsidRPr="00320D9A">
        <w:rPr>
          <w:rFonts w:ascii="Times New Roman" w:hAnsi="Times New Roman" w:cs="Times New Roman"/>
          <w:sz w:val="22"/>
          <w:szCs w:val="22"/>
        </w:rPr>
        <w:t xml:space="preserve"> Assessment, which shall not be less than thirty (30) days subsequent to mailing of such notice. Special Assessments, individual purpose Assessments and reimbursement Assessments may be assessed or made from time to time by the Association in accordance</w:t>
      </w:r>
      <w:r w:rsidR="004E7710" w:rsidRPr="007E2A45">
        <w:rPr>
          <w:rFonts w:ascii="Times New Roman" w:hAnsi="Times New Roman" w:cs="Times New Roman"/>
          <w:sz w:val="22"/>
          <w:szCs w:val="22"/>
        </w:rPr>
        <w:t xml:space="preserve"> with the Declaration and are due and payable </w:t>
      </w:r>
      <w:r w:rsidR="004E7710" w:rsidRPr="003E10CE">
        <w:rPr>
          <w:rFonts w:ascii="Times New Roman" w:hAnsi="Times New Roman" w:cs="Times New Roman"/>
          <w:sz w:val="22"/>
          <w:szCs w:val="22"/>
        </w:rPr>
        <w:t xml:space="preserve">as </w:t>
      </w:r>
      <w:r w:rsidR="004E7710">
        <w:rPr>
          <w:rFonts w:ascii="Times New Roman" w:hAnsi="Times New Roman" w:cs="Times New Roman"/>
          <w:sz w:val="22"/>
          <w:szCs w:val="22"/>
        </w:rPr>
        <w:t>determined by the Board</w:t>
      </w:r>
      <w:r w:rsidR="004E7710" w:rsidRPr="007E2A45">
        <w:rPr>
          <w:rFonts w:ascii="Times New Roman" w:hAnsi="Times New Roman" w:cs="Times New Roman"/>
          <w:sz w:val="22"/>
          <w:szCs w:val="22"/>
        </w:rPr>
        <w:t xml:space="preserve">.  All </w:t>
      </w:r>
      <w:r w:rsidR="004E7710">
        <w:rPr>
          <w:rFonts w:ascii="Times New Roman" w:hAnsi="Times New Roman" w:cs="Times New Roman"/>
          <w:sz w:val="22"/>
          <w:szCs w:val="22"/>
        </w:rPr>
        <w:t>A</w:t>
      </w:r>
      <w:r w:rsidR="004E7710" w:rsidRPr="007E2A45">
        <w:rPr>
          <w:rFonts w:ascii="Times New Roman" w:hAnsi="Times New Roman" w:cs="Times New Roman"/>
          <w:sz w:val="22"/>
          <w:szCs w:val="22"/>
        </w:rPr>
        <w:t>ssessments or other charges not paid to the Association when due shall be considered past due and delinquent.</w:t>
      </w:r>
      <w:r w:rsidR="004E7710">
        <w:rPr>
          <w:rFonts w:ascii="Times New Roman" w:hAnsi="Times New Roman" w:cs="Times New Roman"/>
          <w:sz w:val="22"/>
          <w:szCs w:val="22"/>
        </w:rPr>
        <w:t xml:space="preserve">  </w:t>
      </w:r>
    </w:p>
    <w:p w14:paraId="6422DA7A" w14:textId="77777777" w:rsidR="00FB3C3F" w:rsidRPr="007E2A45" w:rsidRDefault="00FB3C3F" w:rsidP="00FB3C3F">
      <w:pPr>
        <w:widowControl/>
        <w:numPr>
          <w:ilvl w:val="12"/>
          <w:numId w:val="0"/>
        </w:numPr>
        <w:jc w:val="both"/>
        <w:rPr>
          <w:rFonts w:ascii="Times New Roman" w:hAnsi="Times New Roman" w:cs="Times New Roman"/>
          <w:sz w:val="22"/>
          <w:szCs w:val="22"/>
        </w:rPr>
      </w:pPr>
    </w:p>
    <w:p w14:paraId="2824585C" w14:textId="6372C56C" w:rsidR="00FB3C3F" w:rsidRPr="004E7710"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4E7710">
        <w:rPr>
          <w:rFonts w:ascii="Times New Roman" w:hAnsi="Times New Roman" w:cs="Times New Roman"/>
          <w:sz w:val="22"/>
          <w:szCs w:val="22"/>
          <w:u w:val="single"/>
        </w:rPr>
        <w:t>Late Fees and Interest</w:t>
      </w:r>
      <w:r w:rsidRPr="004E7710">
        <w:rPr>
          <w:rFonts w:ascii="Times New Roman" w:hAnsi="Times New Roman" w:cs="Times New Roman"/>
          <w:sz w:val="22"/>
          <w:szCs w:val="22"/>
        </w:rPr>
        <w:t>.  The Association shall be entitled to impose a monthly late fee of twenty-five dollars ($25.00) on any Assessment or other charge not paid within thirty</w:t>
      </w:r>
      <w:r w:rsidRPr="004E7710">
        <w:rPr>
          <w:rFonts w:ascii="Times New Roman" w:hAnsi="Times New Roman" w:cs="Times New Roman"/>
          <w:b/>
          <w:bCs/>
          <w:sz w:val="22"/>
          <w:szCs w:val="22"/>
        </w:rPr>
        <w:t xml:space="preserve"> </w:t>
      </w:r>
      <w:r w:rsidRPr="004E7710">
        <w:rPr>
          <w:rFonts w:ascii="Times New Roman" w:hAnsi="Times New Roman" w:cs="Times New Roman"/>
          <w:sz w:val="22"/>
          <w:szCs w:val="22"/>
        </w:rPr>
        <w:t>(30) days of the due date.  Additionally, any Assessment or other charge not paid within thirty (30) days after the due date shall bear interest from the due date at the rate of eight percent (8%) per year.  All such fees and interest shall be due and payable immediately, in the manner provided for payment of Assessments.</w:t>
      </w:r>
    </w:p>
    <w:p w14:paraId="155E8A54" w14:textId="77777777" w:rsidR="00FB3C3F" w:rsidRDefault="00FB3C3F" w:rsidP="00FB3C3F">
      <w:pPr>
        <w:pStyle w:val="ListParagraph"/>
        <w:jc w:val="both"/>
        <w:rPr>
          <w:rFonts w:ascii="Times New Roman" w:hAnsi="Times New Roman" w:cs="Times New Roman"/>
          <w:sz w:val="22"/>
          <w:szCs w:val="22"/>
        </w:rPr>
      </w:pPr>
    </w:p>
    <w:p w14:paraId="5D2CCE15"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Return Check Charges</w:t>
      </w:r>
      <w:r w:rsidRPr="007E2A45">
        <w:rPr>
          <w:rFonts w:ascii="Times New Roman" w:hAnsi="Times New Roman" w:cs="Times New Roman"/>
          <w:sz w:val="22"/>
          <w:szCs w:val="22"/>
        </w:rPr>
        <w:t xml:space="preserve">.  A twenty-dollar ($20.00) fee shall be assessed against an </w:t>
      </w:r>
      <w:r>
        <w:rPr>
          <w:rFonts w:ascii="Times New Roman" w:hAnsi="Times New Roman" w:cs="Times New Roman"/>
          <w:sz w:val="22"/>
          <w:szCs w:val="22"/>
        </w:rPr>
        <w:t>O</w:t>
      </w:r>
      <w:r w:rsidRPr="007E2A45">
        <w:rPr>
          <w:rFonts w:ascii="Times New Roman" w:hAnsi="Times New Roman" w:cs="Times New Roman"/>
          <w:sz w:val="22"/>
          <w:szCs w:val="22"/>
        </w:rPr>
        <w:t xml:space="preserve">wner in the event any check or other instrument attributable to or payable for the benefit of such </w:t>
      </w:r>
      <w:r>
        <w:rPr>
          <w:rFonts w:ascii="Times New Roman" w:hAnsi="Times New Roman" w:cs="Times New Roman"/>
          <w:sz w:val="22"/>
          <w:szCs w:val="22"/>
        </w:rPr>
        <w:t>O</w:t>
      </w:r>
      <w:r w:rsidRPr="007E2A45">
        <w:rPr>
          <w:rFonts w:ascii="Times New Roman" w:hAnsi="Times New Roman" w:cs="Times New Roman"/>
          <w:sz w:val="22"/>
          <w:szCs w:val="22"/>
        </w:rPr>
        <w:t xml:space="preserve">wner is not honored by the bank or is returned by the bank for any reason whatsoever, including but not limited to, insufficient funds.  Notwithstanding this provision, the Association shall be entitled to all additional remedies as may be provided by applicable law.  </w:t>
      </w:r>
      <w:r>
        <w:rPr>
          <w:rFonts w:ascii="Times New Roman" w:hAnsi="Times New Roman" w:cs="Times New Roman"/>
          <w:sz w:val="22"/>
          <w:szCs w:val="22"/>
        </w:rPr>
        <w:t xml:space="preserve">Returned check charges shall be the obligation of the Owner of the property for which payment was tendered to the Association.  </w:t>
      </w:r>
      <w:r w:rsidRPr="007E2A45">
        <w:rPr>
          <w:rFonts w:ascii="Times New Roman" w:hAnsi="Times New Roman" w:cs="Times New Roman"/>
          <w:sz w:val="22"/>
          <w:szCs w:val="22"/>
        </w:rPr>
        <w:t xml:space="preserve">If two or more of an </w:t>
      </w:r>
      <w:r>
        <w:rPr>
          <w:rFonts w:ascii="Times New Roman" w:hAnsi="Times New Roman" w:cs="Times New Roman"/>
          <w:sz w:val="22"/>
          <w:szCs w:val="22"/>
        </w:rPr>
        <w:t>O</w:t>
      </w:r>
      <w:r w:rsidRPr="007E2A45">
        <w:rPr>
          <w:rFonts w:ascii="Times New Roman" w:hAnsi="Times New Roman" w:cs="Times New Roman"/>
          <w:sz w:val="22"/>
          <w:szCs w:val="22"/>
        </w:rPr>
        <w:t xml:space="preserve">wner’s checks are returned unpaid by the bank within any twelve (12) month period, the Association may require that all of the </w:t>
      </w:r>
      <w:r>
        <w:rPr>
          <w:rFonts w:ascii="Times New Roman" w:hAnsi="Times New Roman" w:cs="Times New Roman"/>
          <w:sz w:val="22"/>
          <w:szCs w:val="22"/>
        </w:rPr>
        <w:t>O</w:t>
      </w:r>
      <w:r w:rsidRPr="007E2A45">
        <w:rPr>
          <w:rFonts w:ascii="Times New Roman" w:hAnsi="Times New Roman" w:cs="Times New Roman"/>
          <w:sz w:val="22"/>
          <w:szCs w:val="22"/>
        </w:rPr>
        <w:t>wner’s future payments, for a period of one (1) year, be made by certified check or money order.</w:t>
      </w:r>
    </w:p>
    <w:p w14:paraId="1AEAE402" w14:textId="77777777" w:rsidR="000006BA" w:rsidRDefault="000006BA" w:rsidP="000006BA">
      <w:pPr>
        <w:pStyle w:val="ListParagraph"/>
        <w:rPr>
          <w:rFonts w:ascii="Times New Roman" w:hAnsi="Times New Roman" w:cs="Times New Roman"/>
          <w:sz w:val="22"/>
          <w:szCs w:val="22"/>
        </w:rPr>
      </w:pPr>
    </w:p>
    <w:p w14:paraId="4039D52D"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 xml:space="preserve">Attorneys’ Fees </w:t>
      </w:r>
      <w:r>
        <w:rPr>
          <w:rFonts w:ascii="Times New Roman" w:hAnsi="Times New Roman" w:cs="Times New Roman"/>
          <w:sz w:val="22"/>
          <w:szCs w:val="22"/>
          <w:u w:val="single"/>
        </w:rPr>
        <w:t xml:space="preserve">and Collection Costs </w:t>
      </w:r>
      <w:r w:rsidRPr="007E2A45">
        <w:rPr>
          <w:rFonts w:ascii="Times New Roman" w:hAnsi="Times New Roman" w:cs="Times New Roman"/>
          <w:sz w:val="22"/>
          <w:szCs w:val="22"/>
          <w:u w:val="single"/>
        </w:rPr>
        <w:t>on Delinquent Accounts</w:t>
      </w:r>
      <w:r w:rsidRPr="007E2A45">
        <w:rPr>
          <w:rFonts w:ascii="Times New Roman" w:hAnsi="Times New Roman" w:cs="Times New Roman"/>
          <w:sz w:val="22"/>
          <w:szCs w:val="22"/>
        </w:rPr>
        <w:t xml:space="preserve">.  The Association shall be entitled to recover </w:t>
      </w:r>
      <w:r>
        <w:rPr>
          <w:rFonts w:ascii="Times New Roman" w:hAnsi="Times New Roman" w:cs="Times New Roman"/>
          <w:sz w:val="22"/>
          <w:szCs w:val="22"/>
        </w:rPr>
        <w:t>from an Owner i</w:t>
      </w:r>
      <w:r w:rsidRPr="007E2A45">
        <w:rPr>
          <w:rFonts w:ascii="Times New Roman" w:hAnsi="Times New Roman" w:cs="Times New Roman"/>
          <w:sz w:val="22"/>
          <w:szCs w:val="22"/>
        </w:rPr>
        <w:t>ts reasonable attorneys’ fees and collection costs</w:t>
      </w:r>
      <w:r>
        <w:rPr>
          <w:rFonts w:ascii="Times New Roman" w:hAnsi="Times New Roman" w:cs="Times New Roman"/>
          <w:sz w:val="22"/>
          <w:szCs w:val="22"/>
        </w:rPr>
        <w:t>, including any costs of collection charged by the Association’s management company,</w:t>
      </w:r>
      <w:r w:rsidRPr="007E2A45">
        <w:rPr>
          <w:rFonts w:ascii="Times New Roman" w:hAnsi="Times New Roman" w:cs="Times New Roman"/>
          <w:sz w:val="22"/>
          <w:szCs w:val="22"/>
        </w:rPr>
        <w:t xml:space="preserve"> incurred in the collection of </w:t>
      </w:r>
      <w:r>
        <w:rPr>
          <w:rFonts w:ascii="Times New Roman" w:hAnsi="Times New Roman" w:cs="Times New Roman"/>
          <w:sz w:val="22"/>
          <w:szCs w:val="22"/>
        </w:rPr>
        <w:t>Assessments</w:t>
      </w:r>
      <w:r w:rsidRPr="007E2A45">
        <w:rPr>
          <w:rFonts w:ascii="Times New Roman" w:hAnsi="Times New Roman" w:cs="Times New Roman"/>
          <w:sz w:val="22"/>
          <w:szCs w:val="22"/>
        </w:rPr>
        <w:t xml:space="preserve"> or other charges due, </w:t>
      </w:r>
      <w:r>
        <w:rPr>
          <w:rFonts w:ascii="Times New Roman" w:hAnsi="Times New Roman" w:cs="Times New Roman"/>
          <w:sz w:val="22"/>
          <w:szCs w:val="22"/>
        </w:rPr>
        <w:t>whether or not a lawsuit has been initiated against the Owner.  T</w:t>
      </w:r>
      <w:r w:rsidRPr="007E2A45">
        <w:rPr>
          <w:rFonts w:ascii="Times New Roman" w:hAnsi="Times New Roman" w:cs="Times New Roman"/>
          <w:sz w:val="22"/>
          <w:szCs w:val="22"/>
        </w:rPr>
        <w:t>he Association shall be entitled to recover its post-judgment and appellate attorneys</w:t>
      </w:r>
      <w:r>
        <w:rPr>
          <w:rFonts w:ascii="Times New Roman" w:hAnsi="Times New Roman" w:cs="Times New Roman"/>
          <w:sz w:val="22"/>
          <w:szCs w:val="22"/>
        </w:rPr>
        <w:t>’</w:t>
      </w:r>
      <w:r w:rsidRPr="007E2A45">
        <w:rPr>
          <w:rFonts w:ascii="Times New Roman" w:hAnsi="Times New Roman" w:cs="Times New Roman"/>
          <w:sz w:val="22"/>
          <w:szCs w:val="22"/>
        </w:rPr>
        <w:t xml:space="preserve"> fees and costs incurred</w:t>
      </w:r>
      <w:r>
        <w:rPr>
          <w:rFonts w:ascii="Times New Roman" w:hAnsi="Times New Roman" w:cs="Times New Roman"/>
          <w:sz w:val="22"/>
          <w:szCs w:val="22"/>
        </w:rPr>
        <w:t xml:space="preserve"> </w:t>
      </w:r>
      <w:r w:rsidRPr="007E2A45">
        <w:rPr>
          <w:rFonts w:ascii="Times New Roman" w:hAnsi="Times New Roman" w:cs="Times New Roman"/>
          <w:sz w:val="22"/>
          <w:szCs w:val="22"/>
        </w:rPr>
        <w:t>from a</w:t>
      </w:r>
      <w:r>
        <w:rPr>
          <w:rFonts w:ascii="Times New Roman" w:hAnsi="Times New Roman" w:cs="Times New Roman"/>
          <w:sz w:val="22"/>
          <w:szCs w:val="22"/>
        </w:rPr>
        <w:t>n</w:t>
      </w:r>
      <w:r w:rsidRPr="007E2A45">
        <w:rPr>
          <w:rFonts w:ascii="Times New Roman" w:hAnsi="Times New Roman" w:cs="Times New Roman"/>
          <w:sz w:val="22"/>
          <w:szCs w:val="22"/>
        </w:rPr>
        <w:t xml:space="preserve"> </w:t>
      </w:r>
      <w:r>
        <w:rPr>
          <w:rFonts w:ascii="Times New Roman" w:hAnsi="Times New Roman" w:cs="Times New Roman"/>
          <w:sz w:val="22"/>
          <w:szCs w:val="22"/>
        </w:rPr>
        <w:t>Owner</w:t>
      </w:r>
      <w:r w:rsidRPr="007E2A45">
        <w:rPr>
          <w:rFonts w:ascii="Times New Roman" w:hAnsi="Times New Roman" w:cs="Times New Roman"/>
          <w:sz w:val="22"/>
          <w:szCs w:val="22"/>
        </w:rPr>
        <w:t>.</w:t>
      </w:r>
    </w:p>
    <w:p w14:paraId="05B3FEE3" w14:textId="77777777" w:rsidR="00FB3C3F" w:rsidRDefault="00FB3C3F" w:rsidP="00FB3C3F">
      <w:pPr>
        <w:pStyle w:val="ListParagraph"/>
        <w:jc w:val="both"/>
        <w:rPr>
          <w:rFonts w:ascii="Times New Roman" w:hAnsi="Times New Roman" w:cs="Times New Roman"/>
          <w:sz w:val="22"/>
          <w:szCs w:val="22"/>
        </w:rPr>
      </w:pPr>
    </w:p>
    <w:p w14:paraId="6545EE47"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C12E5E">
        <w:rPr>
          <w:rFonts w:ascii="Times New Roman" w:hAnsi="Times New Roman" w:cs="Times New Roman"/>
          <w:sz w:val="22"/>
          <w:szCs w:val="22"/>
          <w:u w:val="single"/>
        </w:rPr>
        <w:t>No Offsets</w:t>
      </w:r>
      <w:r>
        <w:rPr>
          <w:rFonts w:ascii="Times New Roman" w:hAnsi="Times New Roman" w:cs="Times New Roman"/>
          <w:sz w:val="22"/>
          <w:szCs w:val="22"/>
        </w:rPr>
        <w:t xml:space="preserve">.  No Owner may be exempt from liability for payment of any Assessment or other charge for any reason, including but not limited to, the abandonment of the property against which the Assessment or charge is made.  All Assessments shall be payable in the amounts specified and no offsets or reduction shall be permitted for any reason including, without limitation, any claim that the Association or </w:t>
      </w:r>
      <w:r w:rsidRPr="007E2A45">
        <w:rPr>
          <w:rFonts w:ascii="Times New Roman" w:hAnsi="Times New Roman" w:cs="Times New Roman"/>
          <w:sz w:val="22"/>
          <w:szCs w:val="22"/>
        </w:rPr>
        <w:t xml:space="preserve">Board of Directors </w:t>
      </w:r>
      <w:r>
        <w:rPr>
          <w:rFonts w:ascii="Times New Roman" w:hAnsi="Times New Roman" w:cs="Times New Roman"/>
          <w:sz w:val="22"/>
          <w:szCs w:val="22"/>
        </w:rPr>
        <w:t xml:space="preserve">is not properly exercising its duties and powers under the Declaration. </w:t>
      </w:r>
    </w:p>
    <w:p w14:paraId="46D31340" w14:textId="77777777" w:rsidR="00FB3C3F" w:rsidRPr="007E2A45" w:rsidRDefault="00FB3C3F" w:rsidP="00FB3C3F">
      <w:pPr>
        <w:widowControl/>
        <w:numPr>
          <w:ilvl w:val="12"/>
          <w:numId w:val="0"/>
        </w:numPr>
        <w:jc w:val="both"/>
        <w:rPr>
          <w:rFonts w:ascii="Times New Roman" w:hAnsi="Times New Roman" w:cs="Times New Roman"/>
          <w:sz w:val="22"/>
          <w:szCs w:val="22"/>
        </w:rPr>
      </w:pPr>
    </w:p>
    <w:p w14:paraId="2A9668F3"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Application of Payments Made to the Association</w:t>
      </w:r>
      <w:r w:rsidRPr="007E2A45">
        <w:rPr>
          <w:rFonts w:ascii="Times New Roman" w:hAnsi="Times New Roman" w:cs="Times New Roman"/>
          <w:sz w:val="22"/>
          <w:szCs w:val="22"/>
        </w:rPr>
        <w:t xml:space="preserve">.  </w:t>
      </w:r>
      <w:r>
        <w:rPr>
          <w:rFonts w:ascii="Times New Roman" w:hAnsi="Times New Roman" w:cs="Times New Roman"/>
          <w:sz w:val="22"/>
          <w:szCs w:val="22"/>
        </w:rPr>
        <w:t xml:space="preserve">If an Owner owes both unpaid Assessments and unpaid fines, fees, or other charges and makes a payment to the Association, the Association shall apply the payment first to the Assessments owed and any remaining amount to the fines, fees, or other charges owed.  The Association has the discretion to return any payment containing a restrictive endorsement or directing application of payments contrary to this provision.  </w:t>
      </w:r>
    </w:p>
    <w:p w14:paraId="6744FEED" w14:textId="77777777" w:rsidR="00FB3C3F" w:rsidRPr="007E2A45" w:rsidRDefault="00FB3C3F" w:rsidP="00FB3C3F">
      <w:pPr>
        <w:pStyle w:val="Mary"/>
        <w:widowControl/>
        <w:rPr>
          <w:rFonts w:ascii="Times New Roman" w:hAnsi="Times New Roman" w:cs="Times New Roman"/>
          <w:sz w:val="22"/>
          <w:szCs w:val="22"/>
        </w:rPr>
      </w:pPr>
    </w:p>
    <w:p w14:paraId="5CF4C355" w14:textId="771AF2AF"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 xml:space="preserve">Offer of </w:t>
      </w:r>
      <w:r>
        <w:rPr>
          <w:rFonts w:ascii="Times New Roman" w:hAnsi="Times New Roman" w:cs="Times New Roman"/>
          <w:sz w:val="22"/>
          <w:szCs w:val="22"/>
          <w:u w:val="single"/>
        </w:rPr>
        <w:t>Rep</w:t>
      </w:r>
      <w:r w:rsidRPr="007E2A45">
        <w:rPr>
          <w:rFonts w:ascii="Times New Roman" w:hAnsi="Times New Roman" w:cs="Times New Roman"/>
          <w:sz w:val="22"/>
          <w:szCs w:val="22"/>
          <w:u w:val="single"/>
        </w:rPr>
        <w:t>ayment Plan</w:t>
      </w:r>
      <w:r w:rsidRPr="007E2A45">
        <w:rPr>
          <w:rFonts w:ascii="Times New Roman" w:hAnsi="Times New Roman" w:cs="Times New Roman"/>
          <w:sz w:val="22"/>
          <w:szCs w:val="22"/>
        </w:rPr>
        <w:t xml:space="preserve">.  </w:t>
      </w:r>
      <w:r>
        <w:rPr>
          <w:rFonts w:ascii="Times New Roman" w:hAnsi="Times New Roman" w:cs="Times New Roman"/>
          <w:sz w:val="22"/>
          <w:szCs w:val="22"/>
        </w:rPr>
        <w:t xml:space="preserve">In its Notice of Delinquency, described in Paragraph </w:t>
      </w:r>
      <w:r w:rsidR="004E7710">
        <w:rPr>
          <w:rFonts w:ascii="Times New Roman" w:hAnsi="Times New Roman" w:cs="Times New Roman"/>
          <w:sz w:val="22"/>
          <w:szCs w:val="22"/>
        </w:rPr>
        <w:t>8</w:t>
      </w:r>
      <w:r>
        <w:rPr>
          <w:rFonts w:ascii="Times New Roman" w:hAnsi="Times New Roman" w:cs="Times New Roman"/>
          <w:sz w:val="22"/>
          <w:szCs w:val="22"/>
        </w:rPr>
        <w:t>, below, and s</w:t>
      </w:r>
      <w:r w:rsidRPr="007E2A45">
        <w:rPr>
          <w:rFonts w:ascii="Times New Roman" w:hAnsi="Times New Roman" w:cs="Times New Roman"/>
          <w:sz w:val="22"/>
          <w:szCs w:val="22"/>
        </w:rPr>
        <w:t xml:space="preserve">ubject to the following requirements and conditions, the Association shall offer a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to any </w:t>
      </w:r>
      <w:r>
        <w:rPr>
          <w:rFonts w:ascii="Times New Roman" w:hAnsi="Times New Roman" w:cs="Times New Roman"/>
          <w:sz w:val="22"/>
          <w:szCs w:val="22"/>
        </w:rPr>
        <w:t>Owner</w:t>
      </w:r>
      <w:r w:rsidRPr="007E2A45">
        <w:rPr>
          <w:rFonts w:ascii="Times New Roman" w:hAnsi="Times New Roman" w:cs="Times New Roman"/>
          <w:sz w:val="22"/>
          <w:szCs w:val="22"/>
        </w:rPr>
        <w:t xml:space="preserve"> and make a good faith effort to coordinate a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with the </w:t>
      </w:r>
      <w:r>
        <w:rPr>
          <w:rFonts w:ascii="Times New Roman" w:hAnsi="Times New Roman" w:cs="Times New Roman"/>
          <w:sz w:val="22"/>
          <w:szCs w:val="22"/>
        </w:rPr>
        <w:t>O</w:t>
      </w:r>
      <w:r w:rsidRPr="007E2A45">
        <w:rPr>
          <w:rFonts w:ascii="Times New Roman" w:hAnsi="Times New Roman" w:cs="Times New Roman"/>
          <w:sz w:val="22"/>
          <w:szCs w:val="22"/>
        </w:rPr>
        <w:t>wner:</w:t>
      </w:r>
    </w:p>
    <w:p w14:paraId="34F669AC" w14:textId="77777777" w:rsidR="00FB3C3F" w:rsidRPr="007E2A45" w:rsidRDefault="00FB3C3F" w:rsidP="00FB3C3F">
      <w:pPr>
        <w:pStyle w:val="ListParagraph"/>
        <w:widowControl/>
        <w:jc w:val="both"/>
        <w:rPr>
          <w:rFonts w:ascii="Times New Roman" w:hAnsi="Times New Roman" w:cs="Times New Roman"/>
          <w:sz w:val="22"/>
          <w:szCs w:val="22"/>
        </w:rPr>
      </w:pPr>
    </w:p>
    <w:p w14:paraId="6C40C47F" w14:textId="77777777" w:rsidR="00FB3C3F"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must allow the </w:t>
      </w:r>
      <w:r>
        <w:rPr>
          <w:rFonts w:ascii="Times New Roman" w:hAnsi="Times New Roman" w:cs="Times New Roman"/>
          <w:sz w:val="22"/>
          <w:szCs w:val="22"/>
        </w:rPr>
        <w:t>Owner</w:t>
      </w:r>
      <w:r w:rsidRPr="007E2A45">
        <w:rPr>
          <w:rFonts w:ascii="Times New Roman" w:hAnsi="Times New Roman" w:cs="Times New Roman"/>
          <w:sz w:val="22"/>
          <w:szCs w:val="22"/>
        </w:rPr>
        <w:t xml:space="preserve"> the right to pay off the delinquency in </w:t>
      </w:r>
      <w:r>
        <w:rPr>
          <w:rFonts w:ascii="Times New Roman" w:hAnsi="Times New Roman" w:cs="Times New Roman"/>
          <w:sz w:val="22"/>
          <w:szCs w:val="22"/>
        </w:rPr>
        <w:t xml:space="preserve">monthly </w:t>
      </w:r>
      <w:r w:rsidRPr="007E2A45">
        <w:rPr>
          <w:rFonts w:ascii="Times New Roman" w:hAnsi="Times New Roman" w:cs="Times New Roman"/>
          <w:sz w:val="22"/>
          <w:szCs w:val="22"/>
        </w:rPr>
        <w:t xml:space="preserve">installments over a period of </w:t>
      </w:r>
      <w:r>
        <w:rPr>
          <w:rFonts w:ascii="Times New Roman" w:hAnsi="Times New Roman" w:cs="Times New Roman"/>
          <w:sz w:val="22"/>
          <w:szCs w:val="22"/>
        </w:rPr>
        <w:t>up to</w:t>
      </w:r>
      <w:r w:rsidRPr="007E2A45">
        <w:rPr>
          <w:rFonts w:ascii="Times New Roman" w:hAnsi="Times New Roman" w:cs="Times New Roman"/>
          <w:sz w:val="22"/>
          <w:szCs w:val="22"/>
        </w:rPr>
        <w:t xml:space="preserve"> </w:t>
      </w:r>
      <w:r>
        <w:rPr>
          <w:rFonts w:ascii="Times New Roman" w:hAnsi="Times New Roman" w:cs="Times New Roman"/>
          <w:sz w:val="22"/>
          <w:szCs w:val="22"/>
        </w:rPr>
        <w:t>eighteen</w:t>
      </w:r>
      <w:r w:rsidRPr="007E2A45">
        <w:rPr>
          <w:rFonts w:ascii="Times New Roman" w:hAnsi="Times New Roman" w:cs="Times New Roman"/>
          <w:sz w:val="22"/>
          <w:szCs w:val="22"/>
        </w:rPr>
        <w:t xml:space="preserve"> (</w:t>
      </w:r>
      <w:r>
        <w:rPr>
          <w:rFonts w:ascii="Times New Roman" w:hAnsi="Times New Roman" w:cs="Times New Roman"/>
          <w:sz w:val="22"/>
          <w:szCs w:val="22"/>
        </w:rPr>
        <w:t>18</w:t>
      </w:r>
      <w:r w:rsidRPr="007E2A45">
        <w:rPr>
          <w:rFonts w:ascii="Times New Roman" w:hAnsi="Times New Roman" w:cs="Times New Roman"/>
          <w:sz w:val="22"/>
          <w:szCs w:val="22"/>
        </w:rPr>
        <w:t>) months;</w:t>
      </w:r>
    </w:p>
    <w:p w14:paraId="0BBF3440" w14:textId="77777777" w:rsidR="00FB3C3F"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41443552" w14:textId="77777777" w:rsidR="00FB3C3F"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The Owner may choose the amount to be paid each month of the repayment plan, so long as each payment is in an amount of at least twenty-five dollars ($25.00) until the balance of the amount owed is less than twenty-five dollars ($25.00);</w:t>
      </w:r>
    </w:p>
    <w:p w14:paraId="70BE5BDC" w14:textId="77777777" w:rsidR="00FB3C3F" w:rsidRDefault="00FB3C3F" w:rsidP="00FB3C3F">
      <w:pPr>
        <w:pStyle w:val="ListParagraph"/>
        <w:rPr>
          <w:rFonts w:ascii="Times New Roman" w:hAnsi="Times New Roman" w:cs="Times New Roman"/>
          <w:sz w:val="22"/>
          <w:szCs w:val="22"/>
        </w:rPr>
      </w:pPr>
    </w:p>
    <w:p w14:paraId="51D6F54A" w14:textId="77777777" w:rsidR="00FB3C3F" w:rsidRPr="008A72DA"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8A72DA">
        <w:rPr>
          <w:rFonts w:ascii="Times New Roman" w:hAnsi="Times New Roman" w:cs="Times New Roman"/>
          <w:sz w:val="22"/>
          <w:szCs w:val="22"/>
        </w:rPr>
        <w:t>An Owner who has entered into a repayment plan may elect to pay the remaining balance owed under the repayment plan at any time during the duration of the repayment plan;</w:t>
      </w:r>
    </w:p>
    <w:p w14:paraId="3E8D0727"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435832E4" w14:textId="77777777" w:rsidR="00FB3C3F"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No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need be offered if the </w:t>
      </w:r>
      <w:r>
        <w:rPr>
          <w:rFonts w:ascii="Times New Roman" w:hAnsi="Times New Roman" w:cs="Times New Roman"/>
          <w:sz w:val="22"/>
          <w:szCs w:val="22"/>
        </w:rPr>
        <w:t>O</w:t>
      </w:r>
      <w:r w:rsidRPr="007E2A45">
        <w:rPr>
          <w:rFonts w:ascii="Times New Roman" w:hAnsi="Times New Roman" w:cs="Times New Roman"/>
          <w:sz w:val="22"/>
          <w:szCs w:val="22"/>
        </w:rPr>
        <w:t xml:space="preserve">wner does not occupy the </w:t>
      </w:r>
      <w:r>
        <w:rPr>
          <w:rFonts w:ascii="Times New Roman" w:hAnsi="Times New Roman" w:cs="Times New Roman"/>
          <w:sz w:val="22"/>
          <w:szCs w:val="22"/>
        </w:rPr>
        <w:t>U</w:t>
      </w:r>
      <w:r w:rsidRPr="007E2A45">
        <w:rPr>
          <w:rFonts w:ascii="Times New Roman" w:hAnsi="Times New Roman" w:cs="Times New Roman"/>
          <w:sz w:val="22"/>
          <w:szCs w:val="22"/>
        </w:rPr>
        <w:t xml:space="preserve">nit and has acquired the </w:t>
      </w:r>
      <w:r>
        <w:rPr>
          <w:rFonts w:ascii="Times New Roman" w:hAnsi="Times New Roman" w:cs="Times New Roman"/>
          <w:sz w:val="22"/>
          <w:szCs w:val="22"/>
        </w:rPr>
        <w:t>U</w:t>
      </w:r>
      <w:r w:rsidRPr="007E2A45">
        <w:rPr>
          <w:rFonts w:ascii="Times New Roman" w:hAnsi="Times New Roman" w:cs="Times New Roman"/>
          <w:sz w:val="22"/>
          <w:szCs w:val="22"/>
        </w:rPr>
        <w:t>nit as a result of:</w:t>
      </w:r>
    </w:p>
    <w:p w14:paraId="29A538DC"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42831634" w14:textId="77777777" w:rsidR="00FB3C3F"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firstLine="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A</w:t>
      </w:r>
      <w:r w:rsidRPr="007E2A45">
        <w:rPr>
          <w:rFonts w:ascii="Times New Roman" w:hAnsi="Times New Roman" w:cs="Times New Roman"/>
          <w:sz w:val="22"/>
          <w:szCs w:val="22"/>
        </w:rPr>
        <w:t xml:space="preserve"> default of a security interest encumbering the </w:t>
      </w:r>
      <w:r>
        <w:rPr>
          <w:rFonts w:ascii="Times New Roman" w:hAnsi="Times New Roman" w:cs="Times New Roman"/>
          <w:sz w:val="22"/>
          <w:szCs w:val="22"/>
        </w:rPr>
        <w:t>U</w:t>
      </w:r>
      <w:r w:rsidRPr="007E2A45">
        <w:rPr>
          <w:rFonts w:ascii="Times New Roman" w:hAnsi="Times New Roman" w:cs="Times New Roman"/>
          <w:sz w:val="22"/>
          <w:szCs w:val="22"/>
        </w:rPr>
        <w:t>nit; or</w:t>
      </w:r>
      <w:r>
        <w:rPr>
          <w:rFonts w:ascii="Times New Roman" w:hAnsi="Times New Roman" w:cs="Times New Roman"/>
          <w:sz w:val="22"/>
          <w:szCs w:val="22"/>
        </w:rPr>
        <w:t>,</w:t>
      </w:r>
    </w:p>
    <w:p w14:paraId="39F7B144" w14:textId="77777777" w:rsidR="00FB3C3F"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firstLine="720"/>
        <w:rPr>
          <w:rFonts w:ascii="Times New Roman" w:hAnsi="Times New Roman" w:cs="Times New Roman"/>
          <w:sz w:val="22"/>
          <w:szCs w:val="22"/>
        </w:rPr>
      </w:pPr>
    </w:p>
    <w:p w14:paraId="3682A6F1" w14:textId="27C75F62" w:rsidR="00A66352" w:rsidRDefault="00FB3C3F" w:rsidP="00A66352">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Pr="005848B3">
        <w:rPr>
          <w:rFonts w:ascii="Times New Roman" w:hAnsi="Times New Roman" w:cs="Times New Roman"/>
          <w:sz w:val="22"/>
          <w:szCs w:val="22"/>
        </w:rPr>
        <w:t>Foreclosure of the Association’s lien;</w:t>
      </w:r>
      <w:r w:rsidR="00E9222E">
        <w:rPr>
          <w:rFonts w:ascii="Times New Roman" w:hAnsi="Times New Roman" w:cs="Times New Roman"/>
          <w:sz w:val="22"/>
          <w:szCs w:val="22"/>
        </w:rPr>
        <w:t xml:space="preserve"> or,</w:t>
      </w:r>
    </w:p>
    <w:p w14:paraId="2ADC956C" w14:textId="77777777" w:rsidR="00A66352" w:rsidRDefault="00A66352" w:rsidP="00A66352">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imes New Roman" w:hAnsi="Times New Roman" w:cs="Times New Roman"/>
          <w:sz w:val="22"/>
          <w:szCs w:val="22"/>
        </w:rPr>
      </w:pPr>
    </w:p>
    <w:p w14:paraId="18D969A4" w14:textId="13B39B55" w:rsidR="00A66352" w:rsidRDefault="00A66352" w:rsidP="00A66352">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A suit to perfet a judgement lien</w:t>
      </w:r>
    </w:p>
    <w:p w14:paraId="53FE2D26" w14:textId="77777777" w:rsidR="00A66352" w:rsidRDefault="00A66352" w:rsidP="00A66352">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imes New Roman" w:hAnsi="Times New Roman" w:cs="Times New Roman"/>
          <w:sz w:val="22"/>
          <w:szCs w:val="22"/>
        </w:rPr>
      </w:pPr>
    </w:p>
    <w:p w14:paraId="531B48AA" w14:textId="77777777" w:rsidR="00FB3C3F"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Association is not required to offer a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or negotiate such a plan with an </w:t>
      </w:r>
      <w:r>
        <w:rPr>
          <w:rFonts w:ascii="Times New Roman" w:hAnsi="Times New Roman" w:cs="Times New Roman"/>
          <w:sz w:val="22"/>
          <w:szCs w:val="22"/>
        </w:rPr>
        <w:t>O</w:t>
      </w:r>
      <w:r w:rsidRPr="007E2A45">
        <w:rPr>
          <w:rFonts w:ascii="Times New Roman" w:hAnsi="Times New Roman" w:cs="Times New Roman"/>
          <w:sz w:val="22"/>
          <w:szCs w:val="22"/>
        </w:rPr>
        <w:t>wner who has previously entered into a payment plan with the Association;</w:t>
      </w:r>
    </w:p>
    <w:p w14:paraId="58BF7BD2"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44FE0DDE" w14:textId="77777777" w:rsidR="00FB3C3F"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w:t>
      </w:r>
      <w:r>
        <w:rPr>
          <w:rFonts w:ascii="Times New Roman" w:hAnsi="Times New Roman" w:cs="Times New Roman"/>
          <w:sz w:val="22"/>
          <w:szCs w:val="22"/>
        </w:rPr>
        <w:t>O</w:t>
      </w:r>
      <w:r w:rsidRPr="007E2A45">
        <w:rPr>
          <w:rFonts w:ascii="Times New Roman" w:hAnsi="Times New Roman" w:cs="Times New Roman"/>
          <w:sz w:val="22"/>
          <w:szCs w:val="22"/>
        </w:rPr>
        <w:t xml:space="preserve">wner’s failure to remit payment of </w:t>
      </w:r>
      <w:r>
        <w:rPr>
          <w:rFonts w:ascii="Times New Roman" w:hAnsi="Times New Roman" w:cs="Times New Roman"/>
          <w:sz w:val="22"/>
          <w:szCs w:val="22"/>
        </w:rPr>
        <w:t xml:space="preserve">at least three (3) monthly installments of </w:t>
      </w:r>
      <w:r w:rsidRPr="007E2A45">
        <w:rPr>
          <w:rFonts w:ascii="Times New Roman" w:hAnsi="Times New Roman" w:cs="Times New Roman"/>
          <w:sz w:val="22"/>
          <w:szCs w:val="22"/>
        </w:rPr>
        <w:t>an agreed-upon installment</w:t>
      </w:r>
      <w:r>
        <w:rPr>
          <w:rFonts w:ascii="Times New Roman" w:hAnsi="Times New Roman" w:cs="Times New Roman"/>
          <w:sz w:val="22"/>
          <w:szCs w:val="22"/>
        </w:rPr>
        <w:t xml:space="preserve"> within fifteen (15) days of the due date</w:t>
      </w:r>
      <w:r w:rsidRPr="007E2A45">
        <w:rPr>
          <w:rFonts w:ascii="Times New Roman" w:hAnsi="Times New Roman" w:cs="Times New Roman"/>
          <w:sz w:val="22"/>
          <w:szCs w:val="22"/>
        </w:rPr>
        <w:t xml:space="preserve">, or to remain current with regular </w:t>
      </w:r>
      <w:r>
        <w:rPr>
          <w:rFonts w:ascii="Times New Roman" w:hAnsi="Times New Roman" w:cs="Times New Roman"/>
          <w:sz w:val="22"/>
          <w:szCs w:val="22"/>
        </w:rPr>
        <w:t>Assessments</w:t>
      </w:r>
      <w:r w:rsidRPr="007E2A45">
        <w:rPr>
          <w:rFonts w:ascii="Times New Roman" w:hAnsi="Times New Roman" w:cs="Times New Roman"/>
          <w:sz w:val="22"/>
          <w:szCs w:val="22"/>
        </w:rPr>
        <w:t xml:space="preserve"> as they come due during the period of the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constitutes a failure to comply with the terms of the </w:t>
      </w:r>
      <w:r>
        <w:rPr>
          <w:rFonts w:ascii="Times New Roman" w:hAnsi="Times New Roman" w:cs="Times New Roman"/>
          <w:sz w:val="22"/>
          <w:szCs w:val="22"/>
        </w:rPr>
        <w:t>re</w:t>
      </w:r>
      <w:r w:rsidRPr="007E2A45">
        <w:rPr>
          <w:rFonts w:ascii="Times New Roman" w:hAnsi="Times New Roman" w:cs="Times New Roman"/>
          <w:sz w:val="22"/>
          <w:szCs w:val="22"/>
        </w:rPr>
        <w:t>payment plan</w:t>
      </w:r>
      <w:r>
        <w:rPr>
          <w:rFonts w:ascii="Times New Roman" w:hAnsi="Times New Roman" w:cs="Times New Roman"/>
          <w:sz w:val="22"/>
          <w:szCs w:val="22"/>
        </w:rPr>
        <w:t>; and,</w:t>
      </w:r>
    </w:p>
    <w:p w14:paraId="6166CAAC"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3F7A1E32" w14:textId="77777777" w:rsidR="00FB3C3F" w:rsidRPr="007E2A45" w:rsidRDefault="00FB3C3F" w:rsidP="00FB3C3F">
      <w:pPr>
        <w:pStyle w:val="level3"/>
        <w:keepLines/>
        <w:widowControl/>
        <w:numPr>
          <w:ilvl w:val="0"/>
          <w:numId w:val="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Association may pursue legal action against the </w:t>
      </w:r>
      <w:r>
        <w:rPr>
          <w:rFonts w:ascii="Times New Roman" w:hAnsi="Times New Roman" w:cs="Times New Roman"/>
          <w:sz w:val="22"/>
          <w:szCs w:val="22"/>
        </w:rPr>
        <w:t>O</w:t>
      </w:r>
      <w:r w:rsidRPr="007E2A45">
        <w:rPr>
          <w:rFonts w:ascii="Times New Roman" w:hAnsi="Times New Roman" w:cs="Times New Roman"/>
          <w:sz w:val="22"/>
          <w:szCs w:val="22"/>
        </w:rPr>
        <w:t xml:space="preserve">wner if the </w:t>
      </w:r>
      <w:r>
        <w:rPr>
          <w:rFonts w:ascii="Times New Roman" w:hAnsi="Times New Roman" w:cs="Times New Roman"/>
          <w:sz w:val="22"/>
          <w:szCs w:val="22"/>
        </w:rPr>
        <w:t>O</w:t>
      </w:r>
      <w:r w:rsidRPr="007E2A45">
        <w:rPr>
          <w:rFonts w:ascii="Times New Roman" w:hAnsi="Times New Roman" w:cs="Times New Roman"/>
          <w:sz w:val="22"/>
          <w:szCs w:val="22"/>
        </w:rPr>
        <w:t xml:space="preserve">wner fails to comply with the terms of the </w:t>
      </w:r>
      <w:r>
        <w:rPr>
          <w:rFonts w:ascii="Times New Roman" w:hAnsi="Times New Roman" w:cs="Times New Roman"/>
          <w:sz w:val="22"/>
          <w:szCs w:val="22"/>
        </w:rPr>
        <w:t>re</w:t>
      </w:r>
      <w:r w:rsidRPr="007E2A45">
        <w:rPr>
          <w:rFonts w:ascii="Times New Roman" w:hAnsi="Times New Roman" w:cs="Times New Roman"/>
          <w:sz w:val="22"/>
          <w:szCs w:val="22"/>
        </w:rPr>
        <w:t>payment plan.</w:t>
      </w:r>
    </w:p>
    <w:p w14:paraId="4AE54BB7" w14:textId="77777777" w:rsidR="00FB3C3F" w:rsidRPr="007E2A45" w:rsidRDefault="00FB3C3F" w:rsidP="00FB3C3F">
      <w:pPr>
        <w:widowControl/>
        <w:rPr>
          <w:rFonts w:ascii="Times New Roman" w:hAnsi="Times New Roman" w:cs="Times New Roman"/>
          <w:sz w:val="22"/>
          <w:szCs w:val="22"/>
        </w:rPr>
      </w:pPr>
    </w:p>
    <w:p w14:paraId="5996865E"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Notice of Delinquency</w:t>
      </w:r>
      <w:r w:rsidRPr="007E2A45">
        <w:rPr>
          <w:rFonts w:ascii="Times New Roman" w:hAnsi="Times New Roman" w:cs="Times New Roman"/>
          <w:sz w:val="22"/>
          <w:szCs w:val="22"/>
        </w:rPr>
        <w:t xml:space="preserve">.  After an installment of an </w:t>
      </w:r>
      <w:r>
        <w:rPr>
          <w:rFonts w:ascii="Times New Roman" w:hAnsi="Times New Roman" w:cs="Times New Roman"/>
          <w:sz w:val="22"/>
          <w:szCs w:val="22"/>
        </w:rPr>
        <w:t>A</w:t>
      </w:r>
      <w:r w:rsidRPr="007E2A45">
        <w:rPr>
          <w:rFonts w:ascii="Times New Roman" w:hAnsi="Times New Roman" w:cs="Times New Roman"/>
          <w:sz w:val="22"/>
          <w:szCs w:val="22"/>
        </w:rPr>
        <w:t xml:space="preserve">ssessment or other charge owed to the Association becomes </w:t>
      </w:r>
      <w:r>
        <w:rPr>
          <w:rFonts w:ascii="Times New Roman" w:hAnsi="Times New Roman" w:cs="Times New Roman"/>
          <w:sz w:val="22"/>
          <w:szCs w:val="22"/>
        </w:rPr>
        <w:t>delinquent</w:t>
      </w:r>
      <w:r w:rsidRPr="007E2A45">
        <w:rPr>
          <w:rFonts w:ascii="Times New Roman" w:hAnsi="Times New Roman" w:cs="Times New Roman"/>
          <w:sz w:val="22"/>
          <w:szCs w:val="22"/>
        </w:rPr>
        <w:t xml:space="preserve">, and before the Association turns the delinquent account over to a collection agency or refers it to the Association’s attorney for legal action, the Association shall cause a </w:t>
      </w:r>
      <w:r w:rsidRPr="007E2A45">
        <w:rPr>
          <w:rFonts w:ascii="Times New Roman" w:hAnsi="Times New Roman" w:cs="Times New Roman"/>
          <w:sz w:val="22"/>
          <w:szCs w:val="22"/>
        </w:rPr>
        <w:lastRenderedPageBreak/>
        <w:t xml:space="preserve">Notice of Delinquency to be sent to the </w:t>
      </w:r>
      <w:r>
        <w:rPr>
          <w:rFonts w:ascii="Times New Roman" w:hAnsi="Times New Roman" w:cs="Times New Roman"/>
          <w:sz w:val="22"/>
          <w:szCs w:val="22"/>
        </w:rPr>
        <w:t>O</w:t>
      </w:r>
      <w:r w:rsidRPr="007E2A45">
        <w:rPr>
          <w:rFonts w:ascii="Times New Roman" w:hAnsi="Times New Roman" w:cs="Times New Roman"/>
          <w:sz w:val="22"/>
          <w:szCs w:val="22"/>
        </w:rPr>
        <w:t>wner who is delinquent in payment.  The Notice of Delinquency shall specify the following:</w:t>
      </w:r>
    </w:p>
    <w:p w14:paraId="7EADAAA6"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67788EB9"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a description of the steps the Association must take before it may take legal action against the Owner, including a description of the Association’s cure process for covenant violations as specified in its policy governing enforcement;</w:t>
      </w:r>
    </w:p>
    <w:p w14:paraId="1708491E"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33E9CBAE"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a description of what legal actions the Association may take against the Owner, including a description of the types of matters the Association or Owner may take to small claims court, including injunctive matters for which the Association seeks an order requiring the Owner to comply with the declaration, bylaws, covenants, or other governing documents of the Association;</w:t>
      </w:r>
    </w:p>
    <w:p w14:paraId="2B37AC80"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11E17F9F"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the total amount due, with an accounting of how the amount was determined;</w:t>
      </w:r>
    </w:p>
    <w:p w14:paraId="12E9B76E"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2B2EA112"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whether the total amount due concerns unpaid Assessments; unpaid fines, fees, or charges; or both;</w:t>
      </w:r>
    </w:p>
    <w:p w14:paraId="36E60C87" w14:textId="77777777" w:rsidR="00FB3C3F" w:rsidRDefault="00FB3C3F" w:rsidP="00FB3C3F">
      <w:pPr>
        <w:pStyle w:val="ListParagraph"/>
        <w:rPr>
          <w:rFonts w:ascii="Times New Roman" w:hAnsi="Times New Roman" w:cs="Times New Roman"/>
          <w:sz w:val="22"/>
          <w:szCs w:val="22"/>
        </w:rPr>
      </w:pPr>
    </w:p>
    <w:p w14:paraId="327B5A7B"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whether the delinquency concerns unpaid Assessments that may lead to foreclosure;</w:t>
      </w:r>
    </w:p>
    <w:p w14:paraId="414AE671"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71775B02"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 xml:space="preserve">whether </w:t>
      </w:r>
      <w:r w:rsidRPr="007E2A45">
        <w:rPr>
          <w:rFonts w:ascii="Times New Roman" w:hAnsi="Times New Roman" w:cs="Times New Roman"/>
          <w:sz w:val="22"/>
          <w:szCs w:val="22"/>
        </w:rPr>
        <w:t xml:space="preserve">an opportunity to enter into a </w:t>
      </w:r>
      <w:r>
        <w:rPr>
          <w:rFonts w:ascii="Times New Roman" w:hAnsi="Times New Roman" w:cs="Times New Roman"/>
          <w:sz w:val="22"/>
          <w:szCs w:val="22"/>
        </w:rPr>
        <w:t>re</w:t>
      </w:r>
      <w:r w:rsidRPr="007E2A45">
        <w:rPr>
          <w:rFonts w:ascii="Times New Roman" w:hAnsi="Times New Roman" w:cs="Times New Roman"/>
          <w:sz w:val="22"/>
          <w:szCs w:val="22"/>
        </w:rPr>
        <w:t xml:space="preserve">payment plan exists and the instructions for contacting the Association or its manager to enter into such a </w:t>
      </w:r>
      <w:r>
        <w:rPr>
          <w:rFonts w:ascii="Times New Roman" w:hAnsi="Times New Roman" w:cs="Times New Roman"/>
          <w:sz w:val="22"/>
          <w:szCs w:val="22"/>
        </w:rPr>
        <w:t>re</w:t>
      </w:r>
      <w:r w:rsidRPr="007E2A45">
        <w:rPr>
          <w:rFonts w:ascii="Times New Roman" w:hAnsi="Times New Roman" w:cs="Times New Roman"/>
          <w:sz w:val="22"/>
          <w:szCs w:val="22"/>
        </w:rPr>
        <w:t>payment plan;</w:t>
      </w:r>
    </w:p>
    <w:p w14:paraId="0AEB5364"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00EAD9F4"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 xml:space="preserve">the </w:t>
      </w:r>
      <w:r w:rsidRPr="007E2A45">
        <w:rPr>
          <w:rFonts w:ascii="Times New Roman" w:hAnsi="Times New Roman" w:cs="Times New Roman"/>
          <w:sz w:val="22"/>
          <w:szCs w:val="22"/>
        </w:rPr>
        <w:t xml:space="preserve">name and contact information for the person the </w:t>
      </w:r>
      <w:r>
        <w:rPr>
          <w:rFonts w:ascii="Times New Roman" w:hAnsi="Times New Roman" w:cs="Times New Roman"/>
          <w:sz w:val="22"/>
          <w:szCs w:val="22"/>
        </w:rPr>
        <w:t>O</w:t>
      </w:r>
      <w:r w:rsidRPr="007E2A45">
        <w:rPr>
          <w:rFonts w:ascii="Times New Roman" w:hAnsi="Times New Roman" w:cs="Times New Roman"/>
          <w:sz w:val="22"/>
          <w:szCs w:val="22"/>
        </w:rPr>
        <w:t xml:space="preserve">wner may contact to request a copy of the </w:t>
      </w:r>
      <w:r>
        <w:rPr>
          <w:rFonts w:ascii="Times New Roman" w:hAnsi="Times New Roman" w:cs="Times New Roman"/>
          <w:sz w:val="22"/>
          <w:szCs w:val="22"/>
        </w:rPr>
        <w:t>O</w:t>
      </w:r>
      <w:r w:rsidRPr="007E2A45">
        <w:rPr>
          <w:rFonts w:ascii="Times New Roman" w:hAnsi="Times New Roman" w:cs="Times New Roman"/>
          <w:sz w:val="22"/>
          <w:szCs w:val="22"/>
        </w:rPr>
        <w:t>wner’s ledger in order to verify the amount owed;</w:t>
      </w:r>
    </w:p>
    <w:p w14:paraId="4CB82913"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500CAA06" w14:textId="77777777" w:rsidR="00FB3C3F"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 xml:space="preserve">that </w:t>
      </w:r>
      <w:r w:rsidRPr="007E2A45">
        <w:rPr>
          <w:rFonts w:ascii="Times New Roman" w:hAnsi="Times New Roman" w:cs="Times New Roman"/>
          <w:sz w:val="22"/>
          <w:szCs w:val="22"/>
        </w:rPr>
        <w:t>action is required to cure the delinquency and the specific action required to cure the default; and</w:t>
      </w:r>
    </w:p>
    <w:p w14:paraId="10E3919B"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0555B098" w14:textId="77777777" w:rsidR="00FB3C3F" w:rsidRPr="00C80090" w:rsidRDefault="00FB3C3F" w:rsidP="00FB3C3F">
      <w:pPr>
        <w:pStyle w:val="level3"/>
        <w:widowControl/>
        <w:numPr>
          <w:ilvl w:val="0"/>
          <w:numId w:val="4"/>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 xml:space="preserve">that </w:t>
      </w:r>
      <w:r w:rsidRPr="007E2A45">
        <w:rPr>
          <w:rFonts w:ascii="Times New Roman" w:hAnsi="Times New Roman" w:cs="Times New Roman"/>
          <w:sz w:val="22"/>
          <w:szCs w:val="22"/>
        </w:rPr>
        <w:t xml:space="preserve">failure to cure the delinquency within thirty (30) days may result in the delinquent account being turned over to a collection agency or the Association’s attorney, a lawsuit being filed against the </w:t>
      </w:r>
      <w:r>
        <w:rPr>
          <w:rFonts w:ascii="Times New Roman" w:hAnsi="Times New Roman" w:cs="Times New Roman"/>
          <w:sz w:val="22"/>
          <w:szCs w:val="22"/>
        </w:rPr>
        <w:t>O</w:t>
      </w:r>
      <w:r w:rsidRPr="007E2A45">
        <w:rPr>
          <w:rFonts w:ascii="Times New Roman" w:hAnsi="Times New Roman" w:cs="Times New Roman"/>
          <w:sz w:val="22"/>
          <w:szCs w:val="22"/>
        </w:rPr>
        <w:t xml:space="preserve">wner, the filing and foreclosure of a lien against the </w:t>
      </w:r>
      <w:r>
        <w:rPr>
          <w:rFonts w:ascii="Times New Roman" w:hAnsi="Times New Roman" w:cs="Times New Roman"/>
          <w:sz w:val="22"/>
          <w:szCs w:val="22"/>
        </w:rPr>
        <w:t>O</w:t>
      </w:r>
      <w:r w:rsidRPr="007E2A45">
        <w:rPr>
          <w:rFonts w:ascii="Times New Roman" w:hAnsi="Times New Roman" w:cs="Times New Roman"/>
          <w:sz w:val="22"/>
          <w:szCs w:val="22"/>
        </w:rPr>
        <w:t xml:space="preserve">wner’s </w:t>
      </w:r>
      <w:r w:rsidRPr="00A27C4E">
        <w:rPr>
          <w:rFonts w:ascii="Times New Roman" w:hAnsi="Times New Roman" w:cs="Times New Roman"/>
          <w:sz w:val="22"/>
          <w:szCs w:val="22"/>
        </w:rPr>
        <w:t>Unit</w:t>
      </w:r>
      <w:r w:rsidRPr="007E2A45">
        <w:rPr>
          <w:rFonts w:ascii="Times New Roman" w:hAnsi="Times New Roman" w:cs="Times New Roman"/>
          <w:sz w:val="22"/>
          <w:szCs w:val="22"/>
        </w:rPr>
        <w:t>, or other remedies available under Colorado law.</w:t>
      </w:r>
    </w:p>
    <w:p w14:paraId="43645D0F"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firstLine="0"/>
        <w:rPr>
          <w:rFonts w:ascii="Times New Roman" w:hAnsi="Times New Roman" w:cs="Times New Roman"/>
          <w:sz w:val="22"/>
          <w:szCs w:val="22"/>
        </w:rPr>
      </w:pPr>
    </w:p>
    <w:p w14:paraId="7C52D7DF" w14:textId="77777777" w:rsidR="00FB3C3F" w:rsidRPr="007E2A45" w:rsidRDefault="00FB3C3F" w:rsidP="00FB3C3F">
      <w:pPr>
        <w:pStyle w:val="Mary"/>
        <w:widowControl/>
        <w:ind w:firstLine="720"/>
        <w:rPr>
          <w:rFonts w:ascii="Times New Roman" w:hAnsi="Times New Roman" w:cs="Times New Roman"/>
          <w:sz w:val="22"/>
          <w:szCs w:val="22"/>
        </w:rPr>
      </w:pPr>
      <w:r w:rsidRPr="007E2A45">
        <w:rPr>
          <w:rFonts w:ascii="Times New Roman" w:hAnsi="Times New Roman" w:cs="Times New Roman"/>
          <w:sz w:val="22"/>
          <w:szCs w:val="22"/>
        </w:rPr>
        <w:t>The Association may</w:t>
      </w:r>
      <w:r>
        <w:rPr>
          <w:rFonts w:ascii="Times New Roman" w:hAnsi="Times New Roman" w:cs="Times New Roman"/>
          <w:sz w:val="22"/>
          <w:szCs w:val="22"/>
        </w:rPr>
        <w:t xml:space="preserve"> send </w:t>
      </w:r>
      <w:r w:rsidRPr="007E2A45">
        <w:rPr>
          <w:rFonts w:ascii="Times New Roman" w:hAnsi="Times New Roman" w:cs="Times New Roman"/>
          <w:sz w:val="22"/>
          <w:szCs w:val="22"/>
        </w:rPr>
        <w:t xml:space="preserve">additional notices to the </w:t>
      </w:r>
      <w:r>
        <w:rPr>
          <w:rFonts w:ascii="Times New Roman" w:hAnsi="Times New Roman" w:cs="Times New Roman"/>
          <w:sz w:val="22"/>
          <w:szCs w:val="22"/>
        </w:rPr>
        <w:t>O</w:t>
      </w:r>
      <w:r w:rsidRPr="007E2A45">
        <w:rPr>
          <w:rFonts w:ascii="Times New Roman" w:hAnsi="Times New Roman" w:cs="Times New Roman"/>
          <w:sz w:val="22"/>
          <w:szCs w:val="22"/>
        </w:rPr>
        <w:t xml:space="preserve">wner, either before or after the Notice of Delinquency set forth in </w:t>
      </w:r>
      <w:r>
        <w:rPr>
          <w:rFonts w:ascii="Times New Roman" w:hAnsi="Times New Roman" w:cs="Times New Roman"/>
          <w:sz w:val="22"/>
          <w:szCs w:val="22"/>
        </w:rPr>
        <w:t>this Paragraph</w:t>
      </w:r>
      <w:r w:rsidRPr="007E2A45">
        <w:rPr>
          <w:rFonts w:ascii="Times New Roman" w:hAnsi="Times New Roman" w:cs="Times New Roman"/>
          <w:sz w:val="22"/>
          <w:szCs w:val="22"/>
        </w:rPr>
        <w:t xml:space="preserve">, for as long as amounts remain past due on the </w:t>
      </w:r>
      <w:r>
        <w:rPr>
          <w:rFonts w:ascii="Times New Roman" w:hAnsi="Times New Roman" w:cs="Times New Roman"/>
          <w:sz w:val="22"/>
          <w:szCs w:val="22"/>
        </w:rPr>
        <w:t>O</w:t>
      </w:r>
      <w:r w:rsidRPr="007E2A45">
        <w:rPr>
          <w:rFonts w:ascii="Times New Roman" w:hAnsi="Times New Roman" w:cs="Times New Roman"/>
          <w:sz w:val="22"/>
          <w:szCs w:val="22"/>
        </w:rPr>
        <w:t xml:space="preserve">wner’s account.  However, the Association is only required to send one (1) Notice of Delinquency </w:t>
      </w:r>
      <w:r>
        <w:rPr>
          <w:rFonts w:ascii="Times New Roman" w:hAnsi="Times New Roman" w:cs="Times New Roman"/>
          <w:sz w:val="22"/>
          <w:szCs w:val="22"/>
        </w:rPr>
        <w:t xml:space="preserve">as </w:t>
      </w:r>
      <w:r w:rsidRPr="007E2A45">
        <w:rPr>
          <w:rFonts w:ascii="Times New Roman" w:hAnsi="Times New Roman" w:cs="Times New Roman"/>
          <w:sz w:val="22"/>
          <w:szCs w:val="22"/>
        </w:rPr>
        <w:t>provided for in</w:t>
      </w:r>
      <w:r>
        <w:rPr>
          <w:rFonts w:ascii="Times New Roman" w:hAnsi="Times New Roman" w:cs="Times New Roman"/>
          <w:sz w:val="22"/>
          <w:szCs w:val="22"/>
        </w:rPr>
        <w:t xml:space="preserve"> this Paragraph</w:t>
      </w:r>
      <w:r w:rsidRPr="007E2A45">
        <w:rPr>
          <w:rFonts w:ascii="Times New Roman" w:hAnsi="Times New Roman" w:cs="Times New Roman"/>
          <w:sz w:val="22"/>
          <w:szCs w:val="22"/>
        </w:rPr>
        <w:t xml:space="preserve">. </w:t>
      </w:r>
      <w:r>
        <w:rPr>
          <w:rFonts w:ascii="Times New Roman" w:hAnsi="Times New Roman" w:cs="Times New Roman"/>
          <w:sz w:val="22"/>
          <w:szCs w:val="22"/>
        </w:rPr>
        <w:t xml:space="preserve">The Notice of Delinquency shall be sent by certified mail, return receipt requested; physically posted at the </w:t>
      </w:r>
      <w:r w:rsidRPr="00A27C4E">
        <w:rPr>
          <w:rFonts w:ascii="Times New Roman" w:hAnsi="Times New Roman" w:cs="Times New Roman"/>
          <w:sz w:val="22"/>
          <w:szCs w:val="22"/>
        </w:rPr>
        <w:t>Unit</w:t>
      </w:r>
      <w:r>
        <w:rPr>
          <w:rFonts w:ascii="Times New Roman" w:hAnsi="Times New Roman" w:cs="Times New Roman"/>
          <w:sz w:val="22"/>
          <w:szCs w:val="22"/>
        </w:rPr>
        <w:t>; and sent by U.S. regular mail at the property</w:t>
      </w:r>
      <w:r w:rsidRPr="007E2A45">
        <w:rPr>
          <w:rFonts w:ascii="Times New Roman" w:hAnsi="Times New Roman" w:cs="Times New Roman"/>
          <w:sz w:val="22"/>
          <w:szCs w:val="22"/>
        </w:rPr>
        <w:t xml:space="preserve"> address unless the </w:t>
      </w:r>
      <w:r>
        <w:rPr>
          <w:rFonts w:ascii="Times New Roman" w:hAnsi="Times New Roman" w:cs="Times New Roman"/>
          <w:sz w:val="22"/>
          <w:szCs w:val="22"/>
        </w:rPr>
        <w:t>O</w:t>
      </w:r>
      <w:r w:rsidRPr="007E2A45">
        <w:rPr>
          <w:rFonts w:ascii="Times New Roman" w:hAnsi="Times New Roman" w:cs="Times New Roman"/>
          <w:sz w:val="22"/>
          <w:szCs w:val="22"/>
        </w:rPr>
        <w:t xml:space="preserve">wner has given notice, in writing, </w:t>
      </w:r>
      <w:r>
        <w:rPr>
          <w:rFonts w:ascii="Times New Roman" w:hAnsi="Times New Roman" w:cs="Times New Roman"/>
          <w:sz w:val="22"/>
          <w:szCs w:val="22"/>
        </w:rPr>
        <w:t xml:space="preserve">to the Association </w:t>
      </w:r>
      <w:r w:rsidRPr="007E2A45">
        <w:rPr>
          <w:rFonts w:ascii="Times New Roman" w:hAnsi="Times New Roman" w:cs="Times New Roman"/>
          <w:sz w:val="22"/>
          <w:szCs w:val="22"/>
        </w:rPr>
        <w:t>of an alternate address</w:t>
      </w:r>
      <w:r>
        <w:rPr>
          <w:rFonts w:ascii="Times New Roman" w:hAnsi="Times New Roman" w:cs="Times New Roman"/>
          <w:sz w:val="22"/>
          <w:szCs w:val="22"/>
        </w:rPr>
        <w:t>.  In lieu of sending the Notice of Delinquency by regular U.S. mail, the Association may, but is not required to, send it by text message to a cellular number the Association has on file because the Owner has provided the number to the Association, or by electronic mail to an e-mail address that the Association has on file because the Owner has provided the address to the Association.</w:t>
      </w:r>
    </w:p>
    <w:p w14:paraId="11307489"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firstLine="0"/>
        <w:rPr>
          <w:rFonts w:ascii="Times New Roman" w:hAnsi="Times New Roman" w:cs="Times New Roman"/>
          <w:sz w:val="22"/>
          <w:szCs w:val="22"/>
        </w:rPr>
      </w:pPr>
    </w:p>
    <w:p w14:paraId="0AF35C40"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u w:val="single"/>
        </w:rPr>
        <w:t>Balance Letter.</w:t>
      </w:r>
      <w:r>
        <w:rPr>
          <w:rFonts w:ascii="Times New Roman" w:hAnsi="Times New Roman" w:cs="Times New Roman"/>
          <w:sz w:val="22"/>
          <w:szCs w:val="22"/>
        </w:rPr>
        <w:t xml:space="preserve">  On a monthly basis and by First-Class Mail and e-mail, if the Association has the Owner’s e-mail address, the Association shall send each Owner who has any outstanding balance owed to the Association an itemized list of all Assessments, fines, fees, and charges that the Owner owes to the Association (“Balance Letter”).  </w:t>
      </w:r>
      <w:r>
        <w:rPr>
          <w:rFonts w:ascii="Times New Roman" w:hAnsi="Times New Roman" w:cs="Times New Roman"/>
          <w:b/>
          <w:bCs/>
          <w:i/>
          <w:iCs/>
          <w:sz w:val="22"/>
          <w:szCs w:val="22"/>
        </w:rPr>
        <w:t xml:space="preserve">If the Association has incurred, or will incur, attorneys’ fees and costs that have not yet been billed to the Association and added to the Owner’s account, the Balance Letter </w:t>
      </w:r>
      <w:r>
        <w:rPr>
          <w:rFonts w:ascii="Times New Roman" w:hAnsi="Times New Roman" w:cs="Times New Roman"/>
          <w:b/>
          <w:bCs/>
          <w:i/>
          <w:iCs/>
          <w:sz w:val="22"/>
          <w:szCs w:val="22"/>
        </w:rPr>
        <w:lastRenderedPageBreak/>
        <w:t xml:space="preserve">shall indicate that the outstanding balance may not include all charges that have been or will be incurred </w:t>
      </w:r>
      <w:r w:rsidRPr="00420319">
        <w:rPr>
          <w:rFonts w:ascii="Times New Roman" w:hAnsi="Times New Roman" w:cs="Times New Roman"/>
          <w:b/>
          <w:bCs/>
          <w:i/>
          <w:iCs/>
          <w:sz w:val="22"/>
          <w:szCs w:val="22"/>
          <w:u w:val="single"/>
        </w:rPr>
        <w:t>and does not constitute a payoff</w:t>
      </w:r>
      <w:r>
        <w:rPr>
          <w:rFonts w:ascii="Times New Roman" w:hAnsi="Times New Roman" w:cs="Times New Roman"/>
          <w:b/>
          <w:bCs/>
          <w:i/>
          <w:iCs/>
          <w:sz w:val="22"/>
          <w:szCs w:val="22"/>
        </w:rPr>
        <w:t xml:space="preserve">.  </w:t>
      </w:r>
    </w:p>
    <w:p w14:paraId="3526CABC" w14:textId="77777777" w:rsidR="00FB3C3F" w:rsidRDefault="00FB3C3F" w:rsidP="00FB3C3F">
      <w:pPr>
        <w:pStyle w:val="Mary"/>
        <w:widowControl/>
        <w:rPr>
          <w:rFonts w:ascii="Times New Roman" w:hAnsi="Times New Roman" w:cs="Times New Roman"/>
          <w:sz w:val="22"/>
          <w:szCs w:val="22"/>
        </w:rPr>
      </w:pPr>
    </w:p>
    <w:p w14:paraId="2C3C4CB7"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Pr>
          <w:rFonts w:ascii="Times New Roman" w:hAnsi="Times New Roman" w:cs="Times New Roman"/>
          <w:sz w:val="22"/>
          <w:szCs w:val="22"/>
        </w:rPr>
        <w:t xml:space="preserve">      </w:t>
      </w:r>
      <w:r w:rsidRPr="00001784">
        <w:rPr>
          <w:rFonts w:ascii="Times New Roman" w:hAnsi="Times New Roman" w:cs="Times New Roman"/>
          <w:sz w:val="22"/>
          <w:szCs w:val="22"/>
          <w:u w:val="single"/>
        </w:rPr>
        <w:t>Notice</w:t>
      </w:r>
      <w:r>
        <w:rPr>
          <w:rFonts w:ascii="Times New Roman" w:hAnsi="Times New Roman" w:cs="Times New Roman"/>
          <w:sz w:val="22"/>
          <w:szCs w:val="22"/>
          <w:u w:val="single"/>
        </w:rPr>
        <w:t>s</w:t>
      </w:r>
      <w:r>
        <w:rPr>
          <w:rFonts w:ascii="Times New Roman" w:hAnsi="Times New Roman" w:cs="Times New Roman"/>
          <w:sz w:val="22"/>
          <w:szCs w:val="22"/>
        </w:rPr>
        <w:t>.  Except as otherwise provided herein, any notices</w:t>
      </w:r>
      <w:r w:rsidRPr="007E2A45">
        <w:rPr>
          <w:rFonts w:ascii="Times New Roman" w:hAnsi="Times New Roman" w:cs="Times New Roman"/>
          <w:sz w:val="22"/>
          <w:szCs w:val="22"/>
        </w:rPr>
        <w:t xml:space="preserve"> shall</w:t>
      </w:r>
      <w:r>
        <w:rPr>
          <w:rFonts w:ascii="Times New Roman" w:hAnsi="Times New Roman" w:cs="Times New Roman"/>
          <w:sz w:val="22"/>
          <w:szCs w:val="22"/>
        </w:rPr>
        <w:t xml:space="preserve"> be mailed to the Owner via regular U.S. mail at the property</w:t>
      </w:r>
      <w:r w:rsidRPr="007E2A45">
        <w:rPr>
          <w:rFonts w:ascii="Times New Roman" w:hAnsi="Times New Roman" w:cs="Times New Roman"/>
          <w:sz w:val="22"/>
          <w:szCs w:val="22"/>
        </w:rPr>
        <w:t xml:space="preserve"> address unless the </w:t>
      </w:r>
      <w:r>
        <w:rPr>
          <w:rFonts w:ascii="Times New Roman" w:hAnsi="Times New Roman" w:cs="Times New Roman"/>
          <w:sz w:val="22"/>
          <w:szCs w:val="22"/>
        </w:rPr>
        <w:t>O</w:t>
      </w:r>
      <w:r w:rsidRPr="007E2A45">
        <w:rPr>
          <w:rFonts w:ascii="Times New Roman" w:hAnsi="Times New Roman" w:cs="Times New Roman"/>
          <w:sz w:val="22"/>
          <w:szCs w:val="22"/>
        </w:rPr>
        <w:t xml:space="preserve">wner has given notice, in writing, </w:t>
      </w:r>
      <w:r>
        <w:rPr>
          <w:rFonts w:ascii="Times New Roman" w:hAnsi="Times New Roman" w:cs="Times New Roman"/>
          <w:sz w:val="22"/>
          <w:szCs w:val="22"/>
        </w:rPr>
        <w:t xml:space="preserve">to the Association </w:t>
      </w:r>
      <w:r w:rsidRPr="007E2A45">
        <w:rPr>
          <w:rFonts w:ascii="Times New Roman" w:hAnsi="Times New Roman" w:cs="Times New Roman"/>
          <w:sz w:val="22"/>
          <w:szCs w:val="22"/>
        </w:rPr>
        <w:t>of an alternate address.</w:t>
      </w:r>
      <w:r>
        <w:rPr>
          <w:rFonts w:ascii="Times New Roman" w:hAnsi="Times New Roman" w:cs="Times New Roman"/>
          <w:sz w:val="22"/>
          <w:szCs w:val="22"/>
        </w:rPr>
        <w:t xml:space="preserve"> </w:t>
      </w:r>
      <w:r w:rsidRPr="007E2A45">
        <w:rPr>
          <w:rFonts w:ascii="Times New Roman" w:hAnsi="Times New Roman" w:cs="Times New Roman"/>
          <w:sz w:val="22"/>
          <w:szCs w:val="22"/>
        </w:rPr>
        <w:t xml:space="preserve"> </w:t>
      </w:r>
      <w:r>
        <w:rPr>
          <w:rFonts w:ascii="Times New Roman" w:hAnsi="Times New Roman" w:cs="Times New Roman"/>
          <w:sz w:val="22"/>
          <w:szCs w:val="22"/>
        </w:rPr>
        <w:t>If an Owner has provided written notification to the Association of a valid email address or cellular number, t</w:t>
      </w:r>
      <w:r w:rsidRPr="007E2A45">
        <w:rPr>
          <w:rFonts w:ascii="Times New Roman" w:hAnsi="Times New Roman" w:cs="Times New Roman"/>
          <w:sz w:val="22"/>
          <w:szCs w:val="22"/>
        </w:rPr>
        <w:t>he Association may, but shall not be required to,</w:t>
      </w:r>
      <w:r>
        <w:rPr>
          <w:rFonts w:ascii="Times New Roman" w:hAnsi="Times New Roman" w:cs="Times New Roman"/>
          <w:sz w:val="22"/>
          <w:szCs w:val="22"/>
        </w:rPr>
        <w:t xml:space="preserve"> also send notices to the Owner via email transmission or text.  The Association shall send the Notice of Delinquency, Balance Letter, </w:t>
      </w:r>
      <w:r w:rsidRPr="00B2740A">
        <w:rPr>
          <w:rFonts w:ascii="Times New Roman" w:hAnsi="Times New Roman" w:cs="Times New Roman"/>
          <w:sz w:val="22"/>
          <w:szCs w:val="22"/>
        </w:rPr>
        <w:t>and all other notices</w:t>
      </w:r>
      <w:r>
        <w:rPr>
          <w:rFonts w:ascii="Times New Roman" w:hAnsi="Times New Roman" w:cs="Times New Roman"/>
          <w:sz w:val="22"/>
          <w:szCs w:val="22"/>
        </w:rPr>
        <w:t xml:space="preserve"> to the Owner in English and in any other language the Owner designates in a writing that the Owner mails to the Association by certified United States mail, return receipt requested. In addition, the Association shall mail the Notice of Delinquency, Balance Letter, and all other notices in English to any contact person the Owner designates in a writing that the Owner mails to the Association by certified United States mail, return receipt requested.</w:t>
      </w:r>
    </w:p>
    <w:p w14:paraId="2057C7B9" w14:textId="77777777" w:rsidR="00FB3C3F" w:rsidRDefault="00FB3C3F" w:rsidP="00FB3C3F">
      <w:pPr>
        <w:pStyle w:val="ListParagraph"/>
        <w:rPr>
          <w:rFonts w:ascii="Times New Roman" w:hAnsi="Times New Roman" w:cs="Times New Roman"/>
          <w:sz w:val="22"/>
          <w:szCs w:val="22"/>
        </w:rPr>
      </w:pPr>
    </w:p>
    <w:p w14:paraId="6295C35F"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Liens</w:t>
      </w:r>
      <w:r w:rsidRPr="007E2A45">
        <w:rPr>
          <w:rFonts w:ascii="Times New Roman" w:hAnsi="Times New Roman" w:cs="Times New Roman"/>
          <w:sz w:val="22"/>
          <w:szCs w:val="22"/>
        </w:rPr>
        <w:t xml:space="preserve">.  If payment in full of any </w:t>
      </w:r>
      <w:r>
        <w:rPr>
          <w:rFonts w:ascii="Times New Roman" w:hAnsi="Times New Roman" w:cs="Times New Roman"/>
          <w:sz w:val="22"/>
          <w:szCs w:val="22"/>
        </w:rPr>
        <w:t>A</w:t>
      </w:r>
      <w:r w:rsidRPr="007E2A45">
        <w:rPr>
          <w:rFonts w:ascii="Times New Roman" w:hAnsi="Times New Roman" w:cs="Times New Roman"/>
          <w:sz w:val="22"/>
          <w:szCs w:val="22"/>
        </w:rPr>
        <w:t xml:space="preserve">ssessment or other charge is not received by the deadline stated in the Notice of Delinquency, the Association may cause a notice of lien to be filed against the </w:t>
      </w:r>
      <w:r>
        <w:rPr>
          <w:rFonts w:ascii="Times New Roman" w:hAnsi="Times New Roman" w:cs="Times New Roman"/>
          <w:sz w:val="22"/>
          <w:szCs w:val="22"/>
        </w:rPr>
        <w:t>property</w:t>
      </w:r>
      <w:r w:rsidRPr="007E2A45">
        <w:rPr>
          <w:rFonts w:ascii="Times New Roman" w:hAnsi="Times New Roman" w:cs="Times New Roman"/>
          <w:sz w:val="22"/>
          <w:szCs w:val="22"/>
        </w:rPr>
        <w:t xml:space="preserve">. The lien shall include </w:t>
      </w:r>
      <w:r>
        <w:rPr>
          <w:rFonts w:ascii="Times New Roman" w:hAnsi="Times New Roman" w:cs="Times New Roman"/>
          <w:sz w:val="22"/>
          <w:szCs w:val="22"/>
        </w:rPr>
        <w:t>Assessments</w:t>
      </w:r>
      <w:r w:rsidRPr="007E2A45">
        <w:rPr>
          <w:rFonts w:ascii="Times New Roman" w:hAnsi="Times New Roman" w:cs="Times New Roman"/>
          <w:sz w:val="22"/>
          <w:szCs w:val="22"/>
        </w:rPr>
        <w:t>, fees, charges, late char</w:t>
      </w:r>
      <w:r>
        <w:rPr>
          <w:rFonts w:ascii="Times New Roman" w:hAnsi="Times New Roman" w:cs="Times New Roman"/>
          <w:sz w:val="22"/>
          <w:szCs w:val="22"/>
        </w:rPr>
        <w:t xml:space="preserve">ges, attorneys’ fees, fines, </w:t>
      </w:r>
      <w:r w:rsidRPr="007E2A45">
        <w:rPr>
          <w:rFonts w:ascii="Times New Roman" w:hAnsi="Times New Roman" w:cs="Times New Roman"/>
          <w:sz w:val="22"/>
          <w:szCs w:val="22"/>
        </w:rPr>
        <w:t>interest</w:t>
      </w:r>
      <w:r>
        <w:rPr>
          <w:rFonts w:ascii="Times New Roman" w:hAnsi="Times New Roman" w:cs="Times New Roman"/>
          <w:sz w:val="22"/>
          <w:szCs w:val="22"/>
        </w:rPr>
        <w:t>,</w:t>
      </w:r>
      <w:r w:rsidRPr="007E2A45">
        <w:rPr>
          <w:rFonts w:ascii="Times New Roman" w:hAnsi="Times New Roman" w:cs="Times New Roman"/>
          <w:sz w:val="22"/>
          <w:szCs w:val="22"/>
        </w:rPr>
        <w:t xml:space="preserve"> </w:t>
      </w:r>
      <w:r>
        <w:rPr>
          <w:rFonts w:ascii="Times New Roman" w:hAnsi="Times New Roman" w:cs="Times New Roman"/>
          <w:sz w:val="22"/>
          <w:szCs w:val="22"/>
        </w:rPr>
        <w:t>and other charges pursuant to C.R.S. § 38-33.3-316(1).</w:t>
      </w:r>
    </w:p>
    <w:p w14:paraId="2674F213" w14:textId="77777777" w:rsidR="00FB3C3F" w:rsidRDefault="00FB3C3F" w:rsidP="00FB3C3F">
      <w:pPr>
        <w:pStyle w:val="ListParagraph"/>
        <w:rPr>
          <w:rFonts w:ascii="Times New Roman" w:hAnsi="Times New Roman" w:cs="Times New Roman"/>
          <w:sz w:val="22"/>
          <w:szCs w:val="22"/>
        </w:rPr>
      </w:pPr>
    </w:p>
    <w:p w14:paraId="6F777F38"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Referral of Delinquent Accounts</w:t>
      </w:r>
      <w:r w:rsidRPr="007E2A45">
        <w:rPr>
          <w:rFonts w:ascii="Times New Roman" w:hAnsi="Times New Roman" w:cs="Times New Roman"/>
          <w:sz w:val="22"/>
          <w:szCs w:val="22"/>
        </w:rPr>
        <w:t>.  After the deadline stated in the Notice of Delinquency has expired, the Association may, but shall not be required to</w:t>
      </w:r>
      <w:r>
        <w:rPr>
          <w:rFonts w:ascii="Times New Roman" w:hAnsi="Times New Roman" w:cs="Times New Roman"/>
          <w:sz w:val="22"/>
          <w:szCs w:val="22"/>
        </w:rPr>
        <w:t>,</w:t>
      </w:r>
      <w:r w:rsidRPr="007E2A45">
        <w:rPr>
          <w:rFonts w:ascii="Times New Roman" w:hAnsi="Times New Roman" w:cs="Times New Roman"/>
          <w:sz w:val="22"/>
          <w:szCs w:val="22"/>
        </w:rPr>
        <w:t xml:space="preserve"> refer</w:t>
      </w:r>
      <w:r>
        <w:rPr>
          <w:rFonts w:ascii="Times New Roman" w:hAnsi="Times New Roman" w:cs="Times New Roman"/>
          <w:sz w:val="22"/>
          <w:szCs w:val="22"/>
        </w:rPr>
        <w:t xml:space="preserve"> the</w:t>
      </w:r>
      <w:r w:rsidRPr="007E2A45">
        <w:rPr>
          <w:rFonts w:ascii="Times New Roman" w:hAnsi="Times New Roman" w:cs="Times New Roman"/>
          <w:sz w:val="22"/>
          <w:szCs w:val="22"/>
        </w:rPr>
        <w:t xml:space="preserve"> delinquent account to its attorney </w:t>
      </w:r>
      <w:r>
        <w:rPr>
          <w:rFonts w:ascii="Times New Roman" w:hAnsi="Times New Roman" w:cs="Times New Roman"/>
          <w:sz w:val="22"/>
          <w:szCs w:val="22"/>
        </w:rPr>
        <w:t xml:space="preserve">or a collection agency </w:t>
      </w:r>
      <w:r w:rsidRPr="007E2A45">
        <w:rPr>
          <w:rFonts w:ascii="Times New Roman" w:hAnsi="Times New Roman" w:cs="Times New Roman"/>
          <w:sz w:val="22"/>
          <w:szCs w:val="22"/>
        </w:rPr>
        <w:t xml:space="preserve">for collection.  </w:t>
      </w:r>
      <w:r>
        <w:rPr>
          <w:rFonts w:ascii="Times New Roman" w:hAnsi="Times New Roman" w:cs="Times New Roman"/>
          <w:sz w:val="22"/>
          <w:szCs w:val="22"/>
        </w:rPr>
        <w:t xml:space="preserve">An account may only be referred to an attorney or a collection agency if a majority of the Board of Directors votes to refer the matter in a recorded vote at a meeting conducted pursuant to C.R.S. § 38-33.3-308(4)(e).  </w:t>
      </w:r>
      <w:r w:rsidRPr="007E2A45">
        <w:rPr>
          <w:rFonts w:ascii="Times New Roman" w:hAnsi="Times New Roman" w:cs="Times New Roman"/>
          <w:sz w:val="22"/>
          <w:szCs w:val="22"/>
        </w:rPr>
        <w:t xml:space="preserve">Upon referral to the attorney, the attorney shall take all appropriate action to collect the accounts referred.  After an account has been referred to an attorney, the account shall remain with the attorney until the account is settled, has a zero balance or is written off.  All payment plans involving accounts referred to an attorney for collection shall be set up and monitored through the attorney. After consultation with the Board of Directors or the Association’s managing agent, the attorney shall be entitled to exercise all available remedies to collect the amounts due, including judicial foreclosure and </w:t>
      </w:r>
      <w:r>
        <w:rPr>
          <w:rFonts w:ascii="Times New Roman" w:hAnsi="Times New Roman" w:cs="Times New Roman"/>
          <w:i/>
          <w:iCs/>
          <w:sz w:val="22"/>
          <w:szCs w:val="22"/>
        </w:rPr>
        <w:t xml:space="preserve">ex parte </w:t>
      </w:r>
      <w:r w:rsidRPr="007E2A45">
        <w:rPr>
          <w:rFonts w:ascii="Times New Roman" w:hAnsi="Times New Roman" w:cs="Times New Roman"/>
          <w:sz w:val="22"/>
          <w:szCs w:val="22"/>
        </w:rPr>
        <w:t xml:space="preserve">appointment of a receiver of the </w:t>
      </w:r>
      <w:r>
        <w:rPr>
          <w:rFonts w:ascii="Times New Roman" w:hAnsi="Times New Roman" w:cs="Times New Roman"/>
          <w:sz w:val="22"/>
          <w:szCs w:val="22"/>
        </w:rPr>
        <w:t>Owner</w:t>
      </w:r>
      <w:r w:rsidRPr="007E2A45">
        <w:rPr>
          <w:rFonts w:ascii="Times New Roman" w:hAnsi="Times New Roman" w:cs="Times New Roman"/>
          <w:sz w:val="22"/>
          <w:szCs w:val="22"/>
        </w:rPr>
        <w:t>’s property.</w:t>
      </w:r>
    </w:p>
    <w:p w14:paraId="565869A6" w14:textId="77777777" w:rsidR="00FB3C3F" w:rsidRPr="007E2A45" w:rsidRDefault="00FB3C3F" w:rsidP="00FB3C3F">
      <w:pPr>
        <w:pStyle w:val="Mary"/>
        <w:widowControl/>
        <w:rPr>
          <w:rFonts w:ascii="Times New Roman" w:hAnsi="Times New Roman" w:cs="Times New Roman"/>
          <w:sz w:val="22"/>
          <w:szCs w:val="22"/>
        </w:rPr>
      </w:pPr>
    </w:p>
    <w:p w14:paraId="18D9EB23"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Foreclosure of Lien</w:t>
      </w:r>
      <w:r w:rsidRPr="007E2A45">
        <w:rPr>
          <w:rFonts w:ascii="Times New Roman" w:hAnsi="Times New Roman" w:cs="Times New Roman"/>
          <w:sz w:val="22"/>
          <w:szCs w:val="22"/>
        </w:rPr>
        <w:t>.  Notwithstanding any provision of this policy to the contrary, the Association may only foreclose the lien if:</w:t>
      </w:r>
    </w:p>
    <w:p w14:paraId="7B1E4B6B" w14:textId="77777777" w:rsidR="00FB3C3F" w:rsidRPr="007E2A45" w:rsidRDefault="00FB3C3F" w:rsidP="00FB3C3F">
      <w:pPr>
        <w:pStyle w:val="Mary"/>
        <w:widowControl/>
        <w:rPr>
          <w:rFonts w:ascii="Times New Roman" w:hAnsi="Times New Roman" w:cs="Times New Roman"/>
          <w:sz w:val="22"/>
          <w:szCs w:val="22"/>
        </w:rPr>
      </w:pPr>
    </w:p>
    <w:p w14:paraId="5440406E" w14:textId="77777777" w:rsidR="00FB3C3F" w:rsidRDefault="00FB3C3F" w:rsidP="00FB3C3F">
      <w:pPr>
        <w:pStyle w:val="level3"/>
        <w:keepLines/>
        <w:widowControl/>
        <w:numPr>
          <w:ilvl w:val="0"/>
          <w:numId w:val="5"/>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num" w:pos="14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balance of the </w:t>
      </w:r>
      <w:r>
        <w:rPr>
          <w:rFonts w:ascii="Times New Roman" w:hAnsi="Times New Roman" w:cs="Times New Roman"/>
          <w:sz w:val="22"/>
          <w:szCs w:val="22"/>
        </w:rPr>
        <w:t>Assessments</w:t>
      </w:r>
      <w:r w:rsidRPr="007E2A45">
        <w:rPr>
          <w:rFonts w:ascii="Times New Roman" w:hAnsi="Times New Roman" w:cs="Times New Roman"/>
          <w:sz w:val="22"/>
          <w:szCs w:val="22"/>
        </w:rPr>
        <w:t xml:space="preserve"> and charges secured by the lien equals or exceeds six (6) months’ worth of regular </w:t>
      </w:r>
      <w:r>
        <w:rPr>
          <w:rFonts w:ascii="Times New Roman" w:hAnsi="Times New Roman" w:cs="Times New Roman"/>
          <w:sz w:val="22"/>
          <w:szCs w:val="22"/>
        </w:rPr>
        <w:t>Assessments</w:t>
      </w:r>
      <w:r w:rsidRPr="007E2A45">
        <w:rPr>
          <w:rFonts w:ascii="Times New Roman" w:hAnsi="Times New Roman" w:cs="Times New Roman"/>
          <w:sz w:val="22"/>
          <w:szCs w:val="22"/>
        </w:rPr>
        <w:t xml:space="preserve"> based on the periodic budget adopted by the Association;</w:t>
      </w:r>
    </w:p>
    <w:p w14:paraId="3FF49FD7" w14:textId="77777777" w:rsidR="00FB3C3F" w:rsidRPr="007E2A45" w:rsidRDefault="00FB3C3F" w:rsidP="00FB3C3F">
      <w:pPr>
        <w:pStyle w:val="level3"/>
        <w:keepLines/>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firstLine="0"/>
        <w:rPr>
          <w:rFonts w:ascii="Times New Roman" w:hAnsi="Times New Roman" w:cs="Times New Roman"/>
          <w:sz w:val="22"/>
          <w:szCs w:val="22"/>
        </w:rPr>
      </w:pPr>
    </w:p>
    <w:p w14:paraId="26A4D9D1" w14:textId="77777777" w:rsidR="00FB3C3F" w:rsidRDefault="00FB3C3F" w:rsidP="00FB3C3F">
      <w:pPr>
        <w:pStyle w:val="level3"/>
        <w:keepLines/>
        <w:widowControl/>
        <w:numPr>
          <w:ilvl w:val="0"/>
          <w:numId w:val="5"/>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num" w:pos="1440"/>
        </w:tabs>
        <w:autoSpaceDE/>
        <w:autoSpaceDN/>
        <w:adjustRightInd/>
        <w:ind w:left="1440" w:hanging="720"/>
        <w:rPr>
          <w:rFonts w:ascii="Times New Roman" w:hAnsi="Times New Roman" w:cs="Times New Roman"/>
          <w:sz w:val="22"/>
          <w:szCs w:val="22"/>
        </w:rPr>
      </w:pPr>
      <w:r w:rsidRPr="007E2A45">
        <w:rPr>
          <w:rFonts w:ascii="Times New Roman" w:hAnsi="Times New Roman" w:cs="Times New Roman"/>
          <w:sz w:val="22"/>
          <w:szCs w:val="22"/>
        </w:rPr>
        <w:t xml:space="preserve">The Board of Directors has formally resolved, by a recorded vote, to authorize the filing of a legal action against the specific </w:t>
      </w:r>
      <w:r>
        <w:rPr>
          <w:rFonts w:ascii="Times New Roman" w:hAnsi="Times New Roman" w:cs="Times New Roman"/>
          <w:sz w:val="22"/>
          <w:szCs w:val="22"/>
        </w:rPr>
        <w:t>U</w:t>
      </w:r>
      <w:r w:rsidRPr="007E2A45">
        <w:rPr>
          <w:rFonts w:ascii="Times New Roman" w:hAnsi="Times New Roman" w:cs="Times New Roman"/>
          <w:sz w:val="22"/>
          <w:szCs w:val="22"/>
        </w:rPr>
        <w:t>nit on an individual basis</w:t>
      </w:r>
      <w:r>
        <w:rPr>
          <w:rFonts w:ascii="Times New Roman" w:hAnsi="Times New Roman" w:cs="Times New Roman"/>
          <w:sz w:val="22"/>
          <w:szCs w:val="22"/>
        </w:rPr>
        <w:t>; and</w:t>
      </w:r>
    </w:p>
    <w:p w14:paraId="1D44F12F" w14:textId="77777777" w:rsidR="00FB3C3F" w:rsidRDefault="00FB3C3F" w:rsidP="00FB3C3F">
      <w:pPr>
        <w:pStyle w:val="ListParagraph"/>
        <w:rPr>
          <w:rFonts w:ascii="Times New Roman" w:hAnsi="Times New Roman" w:cs="Times New Roman"/>
          <w:sz w:val="22"/>
          <w:szCs w:val="22"/>
        </w:rPr>
      </w:pPr>
    </w:p>
    <w:p w14:paraId="78E54BC6" w14:textId="77777777" w:rsidR="00FB3C3F" w:rsidRPr="007E2A45" w:rsidRDefault="00FB3C3F" w:rsidP="00FB3C3F">
      <w:pPr>
        <w:pStyle w:val="level3"/>
        <w:keepLines/>
        <w:widowControl/>
        <w:numPr>
          <w:ilvl w:val="0"/>
          <w:numId w:val="5"/>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num" w:pos="1440"/>
        </w:tabs>
        <w:autoSpaceDE/>
        <w:autoSpaceDN/>
        <w:adjustRightInd/>
        <w:ind w:left="1440" w:hanging="720"/>
        <w:rPr>
          <w:rFonts w:ascii="Times New Roman" w:hAnsi="Times New Roman" w:cs="Times New Roman"/>
          <w:sz w:val="22"/>
          <w:szCs w:val="22"/>
        </w:rPr>
      </w:pPr>
      <w:r>
        <w:rPr>
          <w:rFonts w:ascii="Times New Roman" w:hAnsi="Times New Roman" w:cs="Times New Roman"/>
          <w:sz w:val="22"/>
          <w:szCs w:val="22"/>
        </w:rPr>
        <w:t>The lien does not consist only of fines that the Association has assessed against the Owner, and/or collection costs or attorneys’ fees that the Association has incurred and that are only associated with fines.</w:t>
      </w:r>
    </w:p>
    <w:p w14:paraId="0F98D183" w14:textId="77777777" w:rsidR="00FB3C3F" w:rsidRDefault="00FB3C3F" w:rsidP="00FB3C3F">
      <w:pPr>
        <w:widowControl/>
        <w:numPr>
          <w:ilvl w:val="12"/>
          <w:numId w:val="0"/>
        </w:numPr>
        <w:jc w:val="both"/>
        <w:rPr>
          <w:rFonts w:ascii="Times New Roman" w:hAnsi="Times New Roman" w:cs="Times New Roman"/>
          <w:sz w:val="22"/>
          <w:szCs w:val="22"/>
        </w:rPr>
      </w:pPr>
    </w:p>
    <w:p w14:paraId="74AA3553" w14:textId="77777777" w:rsidR="00FB3C3F" w:rsidRDefault="00FB3C3F" w:rsidP="00FB3C3F">
      <w:pPr>
        <w:pStyle w:val="level3"/>
        <w:widowControl/>
        <w:tabs>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firstLine="720"/>
        <w:rPr>
          <w:rFonts w:ascii="Times New Roman" w:hAnsi="Times New Roman" w:cs="Times New Roman"/>
          <w:sz w:val="22"/>
          <w:szCs w:val="22"/>
        </w:rPr>
      </w:pPr>
      <w:r>
        <w:rPr>
          <w:rFonts w:ascii="Times New Roman" w:hAnsi="Times New Roman" w:cs="Times New Roman"/>
          <w:sz w:val="22"/>
          <w:szCs w:val="22"/>
        </w:rPr>
        <w:t xml:space="preserve">Any Owner that fails to accept a repayment plan within thirty (30) days of the Notice of Delinquency is deemed to have declined the repayment plan and the Association may commence a legal action and or an action to initiate a foreclosure proceeding as provided herein.  The Association may commence a legal action and/or an action to initiate a foreclosure proceeding as provided herein against </w:t>
      </w:r>
      <w:r>
        <w:rPr>
          <w:rFonts w:ascii="Times New Roman" w:hAnsi="Times New Roman" w:cs="Times New Roman"/>
          <w:sz w:val="22"/>
          <w:szCs w:val="22"/>
        </w:rPr>
        <w:lastRenderedPageBreak/>
        <w:t>any Owner that accepts a repayment plan and fails to pay at least three (3) of the monthly installments within fifteen (15) days after the monthly installments were due without further notice.</w:t>
      </w:r>
    </w:p>
    <w:p w14:paraId="40CCADD5" w14:textId="77777777" w:rsidR="00FB3C3F" w:rsidRPr="007E2A45" w:rsidRDefault="00FB3C3F" w:rsidP="00FB3C3F">
      <w:pPr>
        <w:widowControl/>
        <w:numPr>
          <w:ilvl w:val="12"/>
          <w:numId w:val="0"/>
        </w:numPr>
        <w:jc w:val="both"/>
        <w:rPr>
          <w:rFonts w:ascii="Times New Roman" w:hAnsi="Times New Roman" w:cs="Times New Roman"/>
          <w:sz w:val="22"/>
          <w:szCs w:val="22"/>
        </w:rPr>
      </w:pPr>
    </w:p>
    <w:p w14:paraId="0735A7D0"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Waivers</w:t>
      </w:r>
      <w:r w:rsidRPr="007E2A45">
        <w:rPr>
          <w:rFonts w:ascii="Times New Roman" w:hAnsi="Times New Roman" w:cs="Times New Roman"/>
          <w:sz w:val="22"/>
          <w:szCs w:val="22"/>
        </w:rPr>
        <w:t xml:space="preserve">.  Nothing in this policy shall require the Association to take specific action(s) other than </w:t>
      </w:r>
      <w:r>
        <w:rPr>
          <w:rFonts w:ascii="Times New Roman" w:hAnsi="Times New Roman" w:cs="Times New Roman"/>
          <w:sz w:val="22"/>
          <w:szCs w:val="22"/>
        </w:rPr>
        <w:t xml:space="preserve">as set forth herein and </w:t>
      </w:r>
      <w:r w:rsidRPr="007E2A45">
        <w:rPr>
          <w:rFonts w:ascii="Times New Roman" w:hAnsi="Times New Roman" w:cs="Times New Roman"/>
          <w:sz w:val="22"/>
          <w:szCs w:val="22"/>
        </w:rPr>
        <w:t xml:space="preserve">to notify </w:t>
      </w:r>
      <w:r>
        <w:rPr>
          <w:rFonts w:ascii="Times New Roman" w:hAnsi="Times New Roman" w:cs="Times New Roman"/>
          <w:sz w:val="22"/>
          <w:szCs w:val="22"/>
        </w:rPr>
        <w:t>O</w:t>
      </w:r>
      <w:r w:rsidRPr="007E2A45">
        <w:rPr>
          <w:rFonts w:ascii="Times New Roman" w:hAnsi="Times New Roman" w:cs="Times New Roman"/>
          <w:sz w:val="22"/>
          <w:szCs w:val="22"/>
        </w:rPr>
        <w:t>wners of the adoption of this policy.</w:t>
      </w:r>
      <w:r>
        <w:rPr>
          <w:rFonts w:ascii="Times New Roman" w:hAnsi="Times New Roman" w:cs="Times New Roman"/>
          <w:sz w:val="22"/>
          <w:szCs w:val="22"/>
        </w:rPr>
        <w:t xml:space="preserve"> </w:t>
      </w:r>
      <w:r w:rsidRPr="007E2A45">
        <w:rPr>
          <w:rFonts w:ascii="Times New Roman" w:hAnsi="Times New Roman" w:cs="Times New Roman"/>
          <w:sz w:val="22"/>
          <w:szCs w:val="22"/>
        </w:rPr>
        <w:t xml:space="preserve"> The Association has the option and right to continue to evaluate each delinquency on a case-by-case basis.</w:t>
      </w:r>
      <w:r>
        <w:rPr>
          <w:rFonts w:ascii="Times New Roman" w:hAnsi="Times New Roman" w:cs="Times New Roman"/>
          <w:sz w:val="22"/>
          <w:szCs w:val="22"/>
        </w:rPr>
        <w:t xml:space="preserve"> </w:t>
      </w:r>
      <w:r w:rsidRPr="007E2A45">
        <w:rPr>
          <w:rFonts w:ascii="Times New Roman" w:hAnsi="Times New Roman" w:cs="Times New Roman"/>
          <w:sz w:val="22"/>
          <w:szCs w:val="22"/>
        </w:rPr>
        <w:t xml:space="preserve"> The Association may grant a waiver of any provision herein upon petition in writing by an </w:t>
      </w:r>
      <w:r>
        <w:rPr>
          <w:rFonts w:ascii="Times New Roman" w:hAnsi="Times New Roman" w:cs="Times New Roman"/>
          <w:sz w:val="22"/>
          <w:szCs w:val="22"/>
        </w:rPr>
        <w:t>O</w:t>
      </w:r>
      <w:r w:rsidRPr="007E2A45">
        <w:rPr>
          <w:rFonts w:ascii="Times New Roman" w:hAnsi="Times New Roman" w:cs="Times New Roman"/>
          <w:sz w:val="22"/>
          <w:szCs w:val="22"/>
        </w:rPr>
        <w:t xml:space="preserve">wner showing a personal hardship.  </w:t>
      </w:r>
      <w:r>
        <w:rPr>
          <w:rFonts w:ascii="Times New Roman" w:hAnsi="Times New Roman" w:cs="Times New Roman"/>
          <w:sz w:val="22"/>
          <w:szCs w:val="22"/>
        </w:rPr>
        <w:t>Any s</w:t>
      </w:r>
      <w:r w:rsidRPr="007E2A45">
        <w:rPr>
          <w:rFonts w:ascii="Times New Roman" w:hAnsi="Times New Roman" w:cs="Times New Roman"/>
          <w:sz w:val="22"/>
          <w:szCs w:val="22"/>
        </w:rPr>
        <w:t xml:space="preserve">uch relief granted an </w:t>
      </w:r>
      <w:r>
        <w:rPr>
          <w:rFonts w:ascii="Times New Roman" w:hAnsi="Times New Roman" w:cs="Times New Roman"/>
          <w:sz w:val="22"/>
          <w:szCs w:val="22"/>
        </w:rPr>
        <w:t>O</w:t>
      </w:r>
      <w:r w:rsidRPr="007E2A45">
        <w:rPr>
          <w:rFonts w:ascii="Times New Roman" w:hAnsi="Times New Roman" w:cs="Times New Roman"/>
          <w:sz w:val="22"/>
          <w:szCs w:val="22"/>
        </w:rPr>
        <w:t>wner shall be appropriately documented in the files with the name of the person or persons representing the Association granting the relief and the conditions of the relief.</w:t>
      </w:r>
      <w:r>
        <w:rPr>
          <w:rFonts w:ascii="Times New Roman" w:hAnsi="Times New Roman" w:cs="Times New Roman"/>
          <w:sz w:val="22"/>
          <w:szCs w:val="22"/>
        </w:rPr>
        <w:t xml:space="preserve"> </w:t>
      </w:r>
      <w:r w:rsidRPr="007E2A45">
        <w:rPr>
          <w:rFonts w:ascii="Times New Roman" w:hAnsi="Times New Roman" w:cs="Times New Roman"/>
          <w:sz w:val="22"/>
          <w:szCs w:val="22"/>
        </w:rPr>
        <w:t xml:space="preserve"> In addition, the Association is hereby authorized to extend the time for the filing of lawsuits and liens, or to otherwise modify the procedures contained herein, as the Association may determine appropriate under the circumstances</w:t>
      </w:r>
      <w:r>
        <w:rPr>
          <w:rFonts w:ascii="Times New Roman" w:hAnsi="Times New Roman" w:cs="Times New Roman"/>
          <w:sz w:val="22"/>
          <w:szCs w:val="22"/>
        </w:rPr>
        <w:t>,</w:t>
      </w:r>
      <w:r w:rsidRPr="007E2A45">
        <w:rPr>
          <w:rFonts w:ascii="Times New Roman" w:hAnsi="Times New Roman" w:cs="Times New Roman"/>
          <w:sz w:val="22"/>
          <w:szCs w:val="22"/>
        </w:rPr>
        <w:t xml:space="preserve"> except as may be prohibited by Colorado law.</w:t>
      </w:r>
    </w:p>
    <w:p w14:paraId="30738B77" w14:textId="77777777" w:rsidR="00FB3C3F" w:rsidRPr="007E2A45" w:rsidRDefault="00FB3C3F" w:rsidP="00FB3C3F">
      <w:pPr>
        <w:widowControl/>
        <w:numPr>
          <w:ilvl w:val="12"/>
          <w:numId w:val="0"/>
        </w:numPr>
        <w:jc w:val="both"/>
        <w:rPr>
          <w:rFonts w:ascii="Times New Roman" w:hAnsi="Times New Roman" w:cs="Times New Roman"/>
          <w:sz w:val="22"/>
          <w:szCs w:val="22"/>
        </w:rPr>
      </w:pPr>
    </w:p>
    <w:p w14:paraId="5BBA10D9" w14:textId="77777777" w:rsidR="00FB3C3F" w:rsidRPr="00001784"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Order of Remedies</w:t>
      </w:r>
      <w:r w:rsidRPr="007E2A45">
        <w:rPr>
          <w:rFonts w:ascii="Times New Roman" w:hAnsi="Times New Roman" w:cs="Times New Roman"/>
          <w:sz w:val="22"/>
          <w:szCs w:val="22"/>
        </w:rPr>
        <w:t>.  Subject to the restri</w:t>
      </w:r>
      <w:r>
        <w:rPr>
          <w:rFonts w:ascii="Times New Roman" w:hAnsi="Times New Roman" w:cs="Times New Roman"/>
          <w:sz w:val="22"/>
          <w:szCs w:val="22"/>
        </w:rPr>
        <w:t>ctions contained in the “</w:t>
      </w:r>
      <w:r w:rsidRPr="00A053E8">
        <w:rPr>
          <w:rFonts w:ascii="Times New Roman" w:hAnsi="Times New Roman" w:cs="Times New Roman"/>
          <w:sz w:val="22"/>
          <w:szCs w:val="22"/>
        </w:rPr>
        <w:t>Foreclosure of Lien</w:t>
      </w:r>
      <w:r>
        <w:rPr>
          <w:rFonts w:ascii="Times New Roman" w:hAnsi="Times New Roman" w:cs="Times New Roman"/>
          <w:sz w:val="22"/>
          <w:szCs w:val="22"/>
        </w:rPr>
        <w:t>”</w:t>
      </w:r>
      <w:r w:rsidRPr="00821100">
        <w:rPr>
          <w:rFonts w:ascii="Times New Roman" w:hAnsi="Times New Roman" w:cs="Times New Roman"/>
          <w:sz w:val="22"/>
          <w:szCs w:val="22"/>
        </w:rPr>
        <w:t xml:space="preserve"> </w:t>
      </w:r>
      <w:r w:rsidRPr="00A053E8">
        <w:rPr>
          <w:rFonts w:ascii="Times New Roman" w:hAnsi="Times New Roman" w:cs="Times New Roman"/>
          <w:sz w:val="22"/>
          <w:szCs w:val="22"/>
        </w:rPr>
        <w:t xml:space="preserve">Paragraph </w:t>
      </w:r>
      <w:r w:rsidRPr="007E2A45">
        <w:rPr>
          <w:rFonts w:ascii="Times New Roman" w:hAnsi="Times New Roman" w:cs="Times New Roman"/>
          <w:sz w:val="22"/>
          <w:szCs w:val="22"/>
        </w:rPr>
        <w:t xml:space="preserve"> above, the Association may pursue any actions or remedies including, but not limited to, actions for personal judgment, foreclosure</w:t>
      </w:r>
      <w:r>
        <w:rPr>
          <w:rFonts w:ascii="Times New Roman" w:hAnsi="Times New Roman" w:cs="Times New Roman"/>
          <w:sz w:val="22"/>
          <w:szCs w:val="22"/>
        </w:rPr>
        <w:t>,</w:t>
      </w:r>
      <w:r w:rsidRPr="007E2A45">
        <w:rPr>
          <w:rFonts w:ascii="Times New Roman" w:hAnsi="Times New Roman" w:cs="Times New Roman"/>
          <w:sz w:val="22"/>
          <w:szCs w:val="22"/>
        </w:rPr>
        <w:t xml:space="preserve"> or receivership (on an </w:t>
      </w:r>
      <w:r w:rsidRPr="007E2A45">
        <w:rPr>
          <w:rFonts w:ascii="Times New Roman" w:hAnsi="Times New Roman" w:cs="Times New Roman"/>
          <w:i/>
          <w:iCs/>
          <w:sz w:val="22"/>
          <w:szCs w:val="22"/>
        </w:rPr>
        <w:t>ex parte</w:t>
      </w:r>
      <w:r w:rsidRPr="007E2A45">
        <w:rPr>
          <w:rFonts w:ascii="Times New Roman" w:hAnsi="Times New Roman" w:cs="Times New Roman"/>
          <w:sz w:val="22"/>
          <w:szCs w:val="22"/>
        </w:rPr>
        <w:t xml:space="preserve"> basis or otherwise and for purposes of collecting the lien balance coming due to the association both pre-judgment and post-judgment in any judicial proceeding), to collect amounts owed in any order.</w:t>
      </w:r>
    </w:p>
    <w:p w14:paraId="0C252CA7" w14:textId="77777777" w:rsidR="00FB3C3F" w:rsidRPr="00821100" w:rsidRDefault="00FB3C3F" w:rsidP="00FB3C3F">
      <w:pPr>
        <w:pStyle w:val="Mary"/>
        <w:widowControl/>
        <w:rPr>
          <w:rFonts w:ascii="Times New Roman" w:hAnsi="Times New Roman" w:cs="Times New Roman"/>
          <w:sz w:val="22"/>
          <w:szCs w:val="22"/>
        </w:rPr>
      </w:pPr>
    </w:p>
    <w:p w14:paraId="092EB1A7" w14:textId="77777777" w:rsidR="00FB3C3F" w:rsidRPr="007E2A45" w:rsidRDefault="00FB3C3F" w:rsidP="00FB3C3F">
      <w:pPr>
        <w:pStyle w:val="Mary"/>
        <w:widowControl/>
        <w:numPr>
          <w:ilvl w:val="0"/>
          <w:numId w:val="1"/>
        </w:numPr>
        <w:tabs>
          <w:tab w:val="left" w:pos="720"/>
        </w:tabs>
        <w:ind w:left="0" w:firstLine="0"/>
        <w:rPr>
          <w:rFonts w:ascii="Times New Roman" w:hAnsi="Times New Roman" w:cs="Times New Roman"/>
          <w:sz w:val="22"/>
          <w:szCs w:val="22"/>
        </w:rPr>
      </w:pPr>
      <w:r w:rsidRPr="00821100">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u w:val="single"/>
        </w:rPr>
        <w:t>Definitions</w:t>
      </w:r>
      <w:r w:rsidRPr="007E2A45">
        <w:rPr>
          <w:rFonts w:ascii="Times New Roman" w:hAnsi="Times New Roman" w:cs="Times New Roman"/>
          <w:sz w:val="22"/>
          <w:szCs w:val="22"/>
        </w:rPr>
        <w:t xml:space="preserve">.  </w:t>
      </w:r>
      <w:r>
        <w:rPr>
          <w:rFonts w:ascii="Times New Roman" w:hAnsi="Times New Roman" w:cs="Times New Roman"/>
          <w:sz w:val="22"/>
          <w:szCs w:val="22"/>
        </w:rPr>
        <w:t>Capitalized terms not defined in this Policy are used as defined in the Declaration, as may have been amended</w:t>
      </w:r>
      <w:r w:rsidRPr="007E2A45">
        <w:rPr>
          <w:rFonts w:ascii="Times New Roman" w:hAnsi="Times New Roman" w:cs="Times New Roman"/>
          <w:sz w:val="22"/>
          <w:szCs w:val="22"/>
        </w:rPr>
        <w:t>.</w:t>
      </w:r>
    </w:p>
    <w:p w14:paraId="5F6202DF" w14:textId="77777777" w:rsidR="00FB3C3F" w:rsidRPr="007E2A45" w:rsidRDefault="00FB3C3F" w:rsidP="00FB3C3F">
      <w:pPr>
        <w:pStyle w:val="Mary"/>
        <w:widowControl/>
        <w:rPr>
          <w:rFonts w:ascii="Times New Roman" w:hAnsi="Times New Roman" w:cs="Times New Roman"/>
          <w:sz w:val="22"/>
          <w:szCs w:val="22"/>
        </w:rPr>
      </w:pPr>
    </w:p>
    <w:p w14:paraId="4E150F7C" w14:textId="77777777" w:rsidR="00FB3C3F" w:rsidRPr="007E2A45"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 xml:space="preserve"> </w:t>
      </w:r>
      <w:r w:rsidRPr="007E2A45">
        <w:rPr>
          <w:rFonts w:ascii="Times New Roman" w:hAnsi="Times New Roman" w:cs="Times New Roman"/>
          <w:sz w:val="22"/>
          <w:szCs w:val="22"/>
        </w:rPr>
        <w:tab/>
      </w:r>
      <w:r w:rsidRPr="007E2A45">
        <w:rPr>
          <w:rFonts w:ascii="Times New Roman" w:hAnsi="Times New Roman" w:cs="Times New Roman"/>
          <w:sz w:val="22"/>
          <w:szCs w:val="22"/>
          <w:u w:val="single"/>
        </w:rPr>
        <w:t>Severability</w:t>
      </w:r>
      <w:r w:rsidRPr="007E2A45">
        <w:rPr>
          <w:rFonts w:ascii="Times New Roman" w:hAnsi="Times New Roman" w:cs="Times New Roman"/>
          <w:sz w:val="22"/>
          <w:szCs w:val="22"/>
        </w:rPr>
        <w:t>.  If a</w:t>
      </w:r>
      <w:r>
        <w:rPr>
          <w:rFonts w:ascii="Times New Roman" w:hAnsi="Times New Roman" w:cs="Times New Roman"/>
          <w:sz w:val="22"/>
          <w:szCs w:val="22"/>
        </w:rPr>
        <w:t>ny</w:t>
      </w:r>
      <w:r w:rsidRPr="007E2A45">
        <w:rPr>
          <w:rFonts w:ascii="Times New Roman" w:hAnsi="Times New Roman" w:cs="Times New Roman"/>
          <w:sz w:val="22"/>
          <w:szCs w:val="22"/>
        </w:rPr>
        <w:t xml:space="preserve"> provision of this policy is or becomes illegal, invalid</w:t>
      </w:r>
      <w:r>
        <w:rPr>
          <w:rFonts w:ascii="Times New Roman" w:hAnsi="Times New Roman" w:cs="Times New Roman"/>
          <w:sz w:val="22"/>
          <w:szCs w:val="22"/>
        </w:rPr>
        <w:t>,</w:t>
      </w:r>
      <w:r w:rsidRPr="007E2A45">
        <w:rPr>
          <w:rFonts w:ascii="Times New Roman" w:hAnsi="Times New Roman" w:cs="Times New Roman"/>
          <w:sz w:val="22"/>
          <w:szCs w:val="22"/>
        </w:rPr>
        <w:t xml:space="preserve"> or unenforceable, that shall not affect the validity or enforceability of any other provision of this policy.</w:t>
      </w:r>
    </w:p>
    <w:p w14:paraId="18FFE629" w14:textId="77777777" w:rsidR="00FB3C3F" w:rsidRPr="007E2A45" w:rsidRDefault="00FB3C3F" w:rsidP="00FB3C3F">
      <w:pPr>
        <w:widowControl/>
        <w:numPr>
          <w:ilvl w:val="12"/>
          <w:numId w:val="0"/>
        </w:numPr>
        <w:jc w:val="both"/>
        <w:rPr>
          <w:rFonts w:ascii="Times New Roman" w:hAnsi="Times New Roman" w:cs="Times New Roman"/>
          <w:sz w:val="22"/>
          <w:szCs w:val="22"/>
        </w:rPr>
      </w:pPr>
    </w:p>
    <w:p w14:paraId="2C2D6BC4" w14:textId="77777777" w:rsidR="00FB3C3F" w:rsidRDefault="00FB3C3F" w:rsidP="00FB3C3F">
      <w:pPr>
        <w:pStyle w:val="Mary"/>
        <w:widowControl/>
        <w:numPr>
          <w:ilvl w:val="0"/>
          <w:numId w:val="1"/>
        </w:numPr>
        <w:ind w:left="0" w:firstLine="0"/>
        <w:rPr>
          <w:rFonts w:ascii="Times New Roman" w:hAnsi="Times New Roman" w:cs="Times New Roman"/>
          <w:sz w:val="22"/>
          <w:szCs w:val="22"/>
        </w:rPr>
      </w:pPr>
      <w:r w:rsidRPr="007E2A45">
        <w:rPr>
          <w:rFonts w:ascii="Times New Roman" w:hAnsi="Times New Roman" w:cs="Times New Roman"/>
          <w:sz w:val="22"/>
          <w:szCs w:val="22"/>
        </w:rPr>
        <w:tab/>
      </w:r>
      <w:r w:rsidRPr="007E2A45">
        <w:rPr>
          <w:rFonts w:ascii="Times New Roman" w:hAnsi="Times New Roman" w:cs="Times New Roman"/>
          <w:sz w:val="22"/>
          <w:szCs w:val="22"/>
          <w:u w:val="single"/>
        </w:rPr>
        <w:t>Superseding Previous Policies</w:t>
      </w:r>
      <w:r w:rsidRPr="007E2A45">
        <w:rPr>
          <w:rFonts w:ascii="Times New Roman" w:hAnsi="Times New Roman" w:cs="Times New Roman"/>
          <w:sz w:val="22"/>
          <w:szCs w:val="22"/>
        </w:rPr>
        <w:t xml:space="preserve">.  This policy shall replace and supersede any previous rules and regulations </w:t>
      </w:r>
      <w:r>
        <w:rPr>
          <w:rFonts w:ascii="Times New Roman" w:hAnsi="Times New Roman" w:cs="Times New Roman"/>
          <w:sz w:val="22"/>
          <w:szCs w:val="22"/>
        </w:rPr>
        <w:t xml:space="preserve">or policies </w:t>
      </w:r>
      <w:r w:rsidRPr="007E2A45">
        <w:rPr>
          <w:rFonts w:ascii="Times New Roman" w:hAnsi="Times New Roman" w:cs="Times New Roman"/>
          <w:sz w:val="22"/>
          <w:szCs w:val="22"/>
        </w:rPr>
        <w:t xml:space="preserve">of the Association addressing the collection of past due </w:t>
      </w:r>
      <w:r>
        <w:rPr>
          <w:rFonts w:ascii="Times New Roman" w:hAnsi="Times New Roman" w:cs="Times New Roman"/>
          <w:sz w:val="22"/>
          <w:szCs w:val="22"/>
        </w:rPr>
        <w:t>Assessments</w:t>
      </w:r>
      <w:r w:rsidRPr="007E2A45">
        <w:rPr>
          <w:rFonts w:ascii="Times New Roman" w:hAnsi="Times New Roman" w:cs="Times New Roman"/>
          <w:sz w:val="22"/>
          <w:szCs w:val="22"/>
        </w:rPr>
        <w:t>.</w:t>
      </w:r>
    </w:p>
    <w:p w14:paraId="658C12DF" w14:textId="77777777" w:rsidR="006B679F" w:rsidRPr="007E2A45" w:rsidRDefault="006B679F" w:rsidP="00FB3C3F">
      <w:pPr>
        <w:widowControl/>
        <w:rPr>
          <w:rFonts w:ascii="Times New Roman" w:hAnsi="Times New Roman" w:cs="Times New Roman"/>
          <w:sz w:val="22"/>
          <w:szCs w:val="22"/>
        </w:rPr>
      </w:pPr>
      <w:r w:rsidRPr="007E2A45">
        <w:rPr>
          <w:rFonts w:ascii="Times New Roman" w:hAnsi="Times New Roman" w:cs="Times New Roman"/>
          <w:sz w:val="22"/>
          <w:szCs w:val="22"/>
        </w:rPr>
        <w:tab/>
      </w:r>
    </w:p>
    <w:p w14:paraId="49BCD897" w14:textId="77777777" w:rsidR="006B679F" w:rsidRPr="007E2A45" w:rsidRDefault="006B679F" w:rsidP="007E2A45">
      <w:pPr>
        <w:widowControl/>
        <w:numPr>
          <w:ilvl w:val="12"/>
          <w:numId w:val="0"/>
        </w:numPr>
        <w:tabs>
          <w:tab w:val="left" w:pos="720"/>
          <w:tab w:val="left" w:pos="1440"/>
          <w:tab w:val="left" w:pos="2160"/>
          <w:tab w:val="left" w:pos="2880"/>
          <w:tab w:val="left" w:pos="3600"/>
          <w:tab w:val="left" w:pos="4320"/>
          <w:tab w:val="left" w:pos="5040"/>
        </w:tabs>
        <w:ind w:left="5040" w:hanging="720"/>
        <w:rPr>
          <w:rFonts w:ascii="Times New Roman" w:hAnsi="Times New Roman" w:cs="Times New Roman"/>
          <w:sz w:val="22"/>
          <w:szCs w:val="22"/>
        </w:rPr>
      </w:pPr>
      <w:r w:rsidRPr="007E2A45">
        <w:rPr>
          <w:rFonts w:ascii="Times New Roman" w:hAnsi="Times New Roman" w:cs="Times New Roman"/>
          <w:sz w:val="22"/>
          <w:szCs w:val="22"/>
        </w:rPr>
        <w:tab/>
      </w:r>
      <w:r w:rsidR="00873420">
        <w:rPr>
          <w:rFonts w:ascii="Times New Roman" w:hAnsi="Times New Roman" w:cs="Times New Roman"/>
          <w:sz w:val="22"/>
          <w:szCs w:val="22"/>
        </w:rPr>
        <w:t>Charter Oaks Owners Association, Inc.</w:t>
      </w:r>
    </w:p>
    <w:p w14:paraId="6CCE020D" w14:textId="77777777" w:rsidR="006B679F" w:rsidRPr="007E2A45" w:rsidRDefault="006B679F" w:rsidP="007E2A45">
      <w:pPr>
        <w:widowControl/>
        <w:numPr>
          <w:ilvl w:val="12"/>
          <w:numId w:val="0"/>
        </w:numPr>
        <w:rPr>
          <w:rFonts w:ascii="Times New Roman" w:hAnsi="Times New Roman" w:cs="Times New Roman"/>
          <w:sz w:val="22"/>
          <w:szCs w:val="22"/>
        </w:rPr>
      </w:pPr>
    </w:p>
    <w:p w14:paraId="3631ADD3" w14:textId="77777777" w:rsidR="006B679F" w:rsidRPr="007E2A45" w:rsidRDefault="006B679F" w:rsidP="007E2A45">
      <w:pPr>
        <w:widowControl/>
        <w:numPr>
          <w:ilvl w:val="12"/>
          <w:numId w:val="0"/>
        </w:numPr>
        <w:jc w:val="right"/>
        <w:rPr>
          <w:rFonts w:ascii="Times New Roman" w:hAnsi="Times New Roman" w:cs="Times New Roman"/>
          <w:sz w:val="22"/>
          <w:szCs w:val="22"/>
        </w:rPr>
      </w:pPr>
    </w:p>
    <w:p w14:paraId="2AE6504B" w14:textId="77777777" w:rsidR="0024497E" w:rsidRPr="007E2A45" w:rsidRDefault="0024497E" w:rsidP="00730374">
      <w:pPr>
        <w:widowControl/>
        <w:numPr>
          <w:ilvl w:val="12"/>
          <w:numId w:val="0"/>
        </w:numPr>
        <w:tabs>
          <w:tab w:val="left" w:pos="720"/>
          <w:tab w:val="left" w:pos="1440"/>
          <w:tab w:val="left" w:pos="2160"/>
          <w:tab w:val="left" w:pos="2880"/>
          <w:tab w:val="left" w:pos="3600"/>
          <w:tab w:val="left" w:pos="4320"/>
          <w:tab w:val="left" w:pos="5040"/>
        </w:tabs>
        <w:ind w:left="5040"/>
        <w:jc w:val="both"/>
        <w:rPr>
          <w:rFonts w:ascii="Times New Roman" w:hAnsi="Times New Roman" w:cs="Times New Roman"/>
          <w:sz w:val="22"/>
          <w:szCs w:val="22"/>
        </w:rPr>
      </w:pPr>
      <w:r w:rsidRPr="007E2A45">
        <w:rPr>
          <w:rFonts w:ascii="Times New Roman" w:hAnsi="Times New Roman" w:cs="Times New Roman"/>
          <w:sz w:val="22"/>
          <w:szCs w:val="22"/>
        </w:rPr>
        <w:t>By: ________________________________</w:t>
      </w:r>
    </w:p>
    <w:p w14:paraId="60A32283" w14:textId="77777777" w:rsidR="0024497E" w:rsidRPr="007E2A45" w:rsidRDefault="0024497E" w:rsidP="00730374">
      <w:pPr>
        <w:widowControl/>
        <w:numPr>
          <w:ilvl w:val="12"/>
          <w:numId w:val="0"/>
        </w:numPr>
        <w:tabs>
          <w:tab w:val="left" w:pos="720"/>
          <w:tab w:val="left" w:pos="1440"/>
          <w:tab w:val="left" w:pos="2160"/>
          <w:tab w:val="left" w:pos="2880"/>
          <w:tab w:val="left" w:pos="3600"/>
          <w:tab w:val="left" w:pos="4320"/>
          <w:tab w:val="left" w:pos="5040"/>
        </w:tabs>
        <w:ind w:left="5040" w:firstLine="2880"/>
        <w:jc w:val="both"/>
        <w:rPr>
          <w:rFonts w:ascii="Times New Roman" w:hAnsi="Times New Roman" w:cs="Times New Roman"/>
          <w:sz w:val="22"/>
          <w:szCs w:val="22"/>
        </w:rPr>
      </w:pPr>
      <w:r w:rsidRPr="007E2A45">
        <w:rPr>
          <w:rFonts w:ascii="Times New Roman" w:hAnsi="Times New Roman" w:cs="Times New Roman"/>
          <w:sz w:val="22"/>
          <w:szCs w:val="22"/>
        </w:rPr>
        <w:t xml:space="preserve">President  </w:t>
      </w:r>
    </w:p>
    <w:p w14:paraId="6D6FF08D" w14:textId="77777777" w:rsidR="006B679F" w:rsidRPr="007E2A45" w:rsidRDefault="006B679F" w:rsidP="0024497E">
      <w:pPr>
        <w:widowControl/>
        <w:numPr>
          <w:ilvl w:val="12"/>
          <w:numId w:val="0"/>
        </w:numPr>
        <w:jc w:val="right"/>
        <w:rPr>
          <w:rFonts w:ascii="Times New Roman" w:hAnsi="Times New Roman" w:cs="Times New Roman"/>
          <w:sz w:val="22"/>
          <w:szCs w:val="22"/>
        </w:rPr>
      </w:pPr>
    </w:p>
    <w:p w14:paraId="7A6C3FD0" w14:textId="77777777" w:rsidR="006B679F" w:rsidRPr="007E2A45" w:rsidRDefault="006B679F" w:rsidP="007E2A45">
      <w:pPr>
        <w:widowControl/>
        <w:numPr>
          <w:ilvl w:val="12"/>
          <w:numId w:val="0"/>
        </w:numPr>
        <w:rPr>
          <w:rFonts w:ascii="Times New Roman" w:hAnsi="Times New Roman" w:cs="Times New Roman"/>
          <w:sz w:val="22"/>
          <w:szCs w:val="22"/>
        </w:rPr>
      </w:pPr>
    </w:p>
    <w:p w14:paraId="25D912AA" w14:textId="587799A8" w:rsidR="006B679F" w:rsidRPr="007E2A45" w:rsidRDefault="006B679F" w:rsidP="00730374">
      <w:pPr>
        <w:widowControl/>
        <w:numPr>
          <w:ilvl w:val="12"/>
          <w:numId w:val="0"/>
        </w:numPr>
        <w:rPr>
          <w:rFonts w:ascii="Times New Roman" w:hAnsi="Times New Roman" w:cs="Times New Roman"/>
          <w:sz w:val="22"/>
          <w:szCs w:val="22"/>
        </w:rPr>
      </w:pPr>
      <w:r w:rsidRPr="007E2A45">
        <w:rPr>
          <w:rFonts w:ascii="Times New Roman" w:hAnsi="Times New Roman" w:cs="Times New Roman"/>
          <w:sz w:val="22"/>
          <w:szCs w:val="22"/>
        </w:rPr>
        <w:t xml:space="preserve">This </w:t>
      </w:r>
      <w:r w:rsidR="0024497E">
        <w:rPr>
          <w:rFonts w:ascii="Times New Roman" w:hAnsi="Times New Roman" w:cs="Times New Roman"/>
          <w:sz w:val="22"/>
          <w:szCs w:val="22"/>
        </w:rPr>
        <w:t>Collection Policy</w:t>
      </w:r>
      <w:r w:rsidR="00C158B8" w:rsidRPr="007E2A45">
        <w:rPr>
          <w:rFonts w:ascii="Times New Roman" w:hAnsi="Times New Roman" w:cs="Times New Roman"/>
          <w:sz w:val="22"/>
          <w:szCs w:val="22"/>
        </w:rPr>
        <w:t xml:space="preserve"> </w:t>
      </w:r>
      <w:r w:rsidRPr="007E2A45">
        <w:rPr>
          <w:rFonts w:ascii="Times New Roman" w:hAnsi="Times New Roman" w:cs="Times New Roman"/>
          <w:sz w:val="22"/>
          <w:szCs w:val="22"/>
        </w:rPr>
        <w:t xml:space="preserve">was adopted by the Board of Directors on the ______ day of </w:t>
      </w:r>
      <w:r w:rsidR="00FD0F5B">
        <w:rPr>
          <w:rFonts w:ascii="Times New Roman" w:hAnsi="Times New Roman" w:cs="Times New Roman"/>
          <w:sz w:val="22"/>
          <w:szCs w:val="22"/>
        </w:rPr>
        <w:t>___________________,</w:t>
      </w:r>
      <w:r w:rsidRPr="007E2A45">
        <w:rPr>
          <w:rFonts w:ascii="Times New Roman" w:hAnsi="Times New Roman" w:cs="Times New Roman"/>
          <w:sz w:val="22"/>
          <w:szCs w:val="22"/>
        </w:rPr>
        <w:t xml:space="preserve"> </w:t>
      </w:r>
      <w:r w:rsidR="00873420">
        <w:rPr>
          <w:rFonts w:ascii="Times New Roman" w:hAnsi="Times New Roman" w:cs="Times New Roman"/>
          <w:sz w:val="22"/>
          <w:szCs w:val="22"/>
        </w:rPr>
        <w:t>202</w:t>
      </w:r>
      <w:r w:rsidR="00590090">
        <w:rPr>
          <w:rFonts w:ascii="Times New Roman" w:hAnsi="Times New Roman" w:cs="Times New Roman"/>
          <w:sz w:val="22"/>
          <w:szCs w:val="22"/>
        </w:rPr>
        <w:t>3</w:t>
      </w:r>
      <w:r w:rsidRPr="007E2A45">
        <w:rPr>
          <w:rFonts w:ascii="Times New Roman" w:hAnsi="Times New Roman" w:cs="Times New Roman"/>
          <w:sz w:val="22"/>
          <w:szCs w:val="22"/>
        </w:rPr>
        <w:t xml:space="preserve">, effective the ____ day of ________________, </w:t>
      </w:r>
      <w:r w:rsidR="00873420">
        <w:rPr>
          <w:rFonts w:ascii="Times New Roman" w:hAnsi="Times New Roman" w:cs="Times New Roman"/>
          <w:sz w:val="22"/>
          <w:szCs w:val="22"/>
        </w:rPr>
        <w:t>202</w:t>
      </w:r>
      <w:r w:rsidR="00590090">
        <w:rPr>
          <w:rFonts w:ascii="Times New Roman" w:hAnsi="Times New Roman" w:cs="Times New Roman"/>
          <w:sz w:val="22"/>
          <w:szCs w:val="22"/>
        </w:rPr>
        <w:t>3</w:t>
      </w:r>
      <w:r w:rsidRPr="007E2A45">
        <w:rPr>
          <w:rFonts w:ascii="Times New Roman" w:hAnsi="Times New Roman" w:cs="Times New Roman"/>
          <w:sz w:val="22"/>
          <w:szCs w:val="22"/>
        </w:rPr>
        <w:t xml:space="preserve">, and is attested to by the Secretary of </w:t>
      </w:r>
      <w:r w:rsidR="00873420">
        <w:rPr>
          <w:rFonts w:ascii="Times New Roman" w:hAnsi="Times New Roman" w:cs="Times New Roman"/>
          <w:sz w:val="22"/>
          <w:szCs w:val="22"/>
        </w:rPr>
        <w:t>Charter Oaks Owners Association, Inc.</w:t>
      </w:r>
    </w:p>
    <w:p w14:paraId="13ADC03A" w14:textId="77777777" w:rsidR="006B679F" w:rsidRPr="007E2A45" w:rsidRDefault="006B679F" w:rsidP="007E2A45">
      <w:pPr>
        <w:widowControl/>
        <w:numPr>
          <w:ilvl w:val="12"/>
          <w:numId w:val="0"/>
        </w:numPr>
        <w:rPr>
          <w:rFonts w:ascii="Times New Roman" w:hAnsi="Times New Roman" w:cs="Times New Roman"/>
          <w:sz w:val="22"/>
          <w:szCs w:val="22"/>
        </w:rPr>
      </w:pPr>
    </w:p>
    <w:p w14:paraId="0BB43AF4" w14:textId="77777777" w:rsidR="00730374" w:rsidRDefault="00730374" w:rsidP="00730374">
      <w:pPr>
        <w:widowControl/>
        <w:numPr>
          <w:ilvl w:val="12"/>
          <w:numId w:val="0"/>
        </w:numPr>
        <w:ind w:left="3600" w:firstLine="1440"/>
        <w:jc w:val="both"/>
        <w:rPr>
          <w:rFonts w:ascii="Times New Roman" w:hAnsi="Times New Roman" w:cs="Times New Roman"/>
          <w:sz w:val="22"/>
          <w:szCs w:val="22"/>
        </w:rPr>
      </w:pPr>
    </w:p>
    <w:p w14:paraId="1C4659DE" w14:textId="77777777" w:rsidR="0024497E" w:rsidRPr="007E2A45" w:rsidRDefault="0024497E" w:rsidP="00730374">
      <w:pPr>
        <w:widowControl/>
        <w:numPr>
          <w:ilvl w:val="12"/>
          <w:numId w:val="0"/>
        </w:numPr>
        <w:ind w:left="3600" w:firstLine="1440"/>
        <w:jc w:val="both"/>
        <w:rPr>
          <w:rFonts w:ascii="Times New Roman" w:hAnsi="Times New Roman" w:cs="Times New Roman"/>
          <w:sz w:val="22"/>
          <w:szCs w:val="22"/>
        </w:rPr>
      </w:pPr>
      <w:r w:rsidRPr="007E2A45">
        <w:rPr>
          <w:rFonts w:ascii="Times New Roman" w:hAnsi="Times New Roman" w:cs="Times New Roman"/>
          <w:sz w:val="22"/>
          <w:szCs w:val="22"/>
        </w:rPr>
        <w:t>____________________________________</w:t>
      </w:r>
    </w:p>
    <w:p w14:paraId="51F2481A" w14:textId="77777777" w:rsidR="0024497E" w:rsidRPr="007E2A45" w:rsidRDefault="0024497E" w:rsidP="00730374">
      <w:pPr>
        <w:widowControl/>
        <w:numPr>
          <w:ilvl w:val="12"/>
          <w:numId w:val="0"/>
        </w:numPr>
        <w:tabs>
          <w:tab w:val="left" w:pos="720"/>
          <w:tab w:val="left" w:pos="1440"/>
          <w:tab w:val="left" w:pos="2160"/>
          <w:tab w:val="left" w:pos="2880"/>
          <w:tab w:val="left" w:pos="3600"/>
          <w:tab w:val="left" w:pos="4320"/>
          <w:tab w:val="left" w:pos="5040"/>
        </w:tabs>
        <w:ind w:left="5040" w:firstLine="2880"/>
        <w:jc w:val="both"/>
        <w:rPr>
          <w:rFonts w:ascii="Times New Roman" w:hAnsi="Times New Roman" w:cs="Times New Roman"/>
          <w:sz w:val="22"/>
          <w:szCs w:val="22"/>
        </w:rPr>
      </w:pPr>
      <w:r w:rsidRPr="007E2A45">
        <w:rPr>
          <w:rFonts w:ascii="Times New Roman" w:hAnsi="Times New Roman" w:cs="Times New Roman"/>
          <w:sz w:val="22"/>
          <w:szCs w:val="22"/>
        </w:rPr>
        <w:t>Secretary</w:t>
      </w:r>
    </w:p>
    <w:p w14:paraId="56C4FEF6" w14:textId="77777777" w:rsidR="006B679F" w:rsidRPr="007E2A45" w:rsidRDefault="006B679F" w:rsidP="0024497E">
      <w:pPr>
        <w:widowControl/>
        <w:numPr>
          <w:ilvl w:val="12"/>
          <w:numId w:val="0"/>
        </w:numPr>
        <w:jc w:val="right"/>
        <w:rPr>
          <w:rFonts w:ascii="Times New Roman" w:hAnsi="Times New Roman" w:cs="Times New Roman"/>
          <w:sz w:val="22"/>
          <w:szCs w:val="22"/>
        </w:rPr>
      </w:pPr>
    </w:p>
    <w:p w14:paraId="5E760453" w14:textId="77777777" w:rsidR="00DA512E" w:rsidRPr="007E2A45" w:rsidRDefault="00DA512E" w:rsidP="007E2A45">
      <w:pPr>
        <w:pStyle w:val="NoSpacing"/>
        <w:rPr>
          <w:sz w:val="22"/>
          <w:szCs w:val="22"/>
        </w:rPr>
      </w:pPr>
    </w:p>
    <w:sectPr w:rsidR="00DA512E" w:rsidRPr="007E2A45" w:rsidSect="00900A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F56D" w14:textId="77777777" w:rsidR="00A27245" w:rsidRDefault="00A27245" w:rsidP="00900AF2">
      <w:r>
        <w:separator/>
      </w:r>
    </w:p>
  </w:endnote>
  <w:endnote w:type="continuationSeparator" w:id="0">
    <w:p w14:paraId="4060467B" w14:textId="77777777" w:rsidR="00A27245" w:rsidRDefault="00A27245" w:rsidP="0090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07E" w14:textId="77777777" w:rsidR="0085668C" w:rsidRDefault="0085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1D" w14:textId="77777777" w:rsidR="00C158B8" w:rsidRDefault="00C158B8" w:rsidP="00C158B8">
    <w:pPr>
      <w:pStyle w:val="Footer"/>
      <w:jc w:val="center"/>
      <w:rPr>
        <w:noProof/>
      </w:rPr>
    </w:pPr>
    <w:r>
      <w:fldChar w:fldCharType="begin"/>
    </w:r>
    <w:r>
      <w:instrText xml:space="preserve"> PAGE   \* MERGEFORMAT </w:instrText>
    </w:r>
    <w:r>
      <w:fldChar w:fldCharType="separate"/>
    </w:r>
    <w:r w:rsidR="005743A4">
      <w:rPr>
        <w:noProof/>
      </w:rPr>
      <w:t>3</w:t>
    </w:r>
    <w:r>
      <w:rPr>
        <w:noProof/>
      </w:rPr>
      <w:fldChar w:fldCharType="end"/>
    </w:r>
  </w:p>
  <w:p w14:paraId="4E37FC91" w14:textId="77777777" w:rsidR="00C158B8" w:rsidRDefault="00C158B8" w:rsidP="00C158B8">
    <w:pPr>
      <w:widowControl/>
    </w:pPr>
    <w:r w:rsidRPr="00C158B8">
      <w:rPr>
        <w:sz w:val="20"/>
        <w:szCs w:val="20"/>
      </w:rPr>
      <w:t xml:space="preserve">© </w:t>
    </w:r>
    <w:r w:rsidR="00873420">
      <w:rPr>
        <w:sz w:val="20"/>
        <w:szCs w:val="20"/>
      </w:rPr>
      <w:t>2022</w:t>
    </w:r>
    <w:r w:rsidRPr="00C158B8">
      <w:rPr>
        <w:sz w:val="20"/>
        <w:szCs w:val="20"/>
      </w:rPr>
      <w:t xml:space="preserve"> Winzenburg, Leff</w:t>
    </w:r>
    <w:r>
      <w:rPr>
        <w:sz w:val="20"/>
        <w:szCs w:val="20"/>
      </w:rPr>
      <w:t>, Purvis &amp; Payne, LLP</w:t>
    </w:r>
  </w:p>
  <w:p w14:paraId="54E12802" w14:textId="77777777" w:rsidR="00900AF2" w:rsidRDefault="00900AF2">
    <w:pPr>
      <w:pStyle w:val="Footer"/>
      <w:jc w:val="center"/>
    </w:pPr>
  </w:p>
  <w:p w14:paraId="5CC8ACB1" w14:textId="77777777" w:rsidR="00F6305B" w:rsidRDefault="00000000">
    <w:pP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21DA" w14:textId="77777777" w:rsidR="0085668C" w:rsidRDefault="0085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F13" w14:textId="77777777" w:rsidR="00A27245" w:rsidRDefault="00A27245" w:rsidP="00900AF2">
      <w:r>
        <w:separator/>
      </w:r>
    </w:p>
  </w:footnote>
  <w:footnote w:type="continuationSeparator" w:id="0">
    <w:p w14:paraId="27A9A117" w14:textId="77777777" w:rsidR="00A27245" w:rsidRDefault="00A27245" w:rsidP="0090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AE5" w14:textId="77777777" w:rsidR="0085668C" w:rsidRDefault="0085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A26" w14:textId="77777777" w:rsidR="0085668C" w:rsidRDefault="0085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275" w14:textId="77777777" w:rsidR="0085668C" w:rsidRDefault="0085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12"/>
    <w:multiLevelType w:val="hybridMultilevel"/>
    <w:tmpl w:val="3D4E4CC6"/>
    <w:lvl w:ilvl="0" w:tplc="04090019">
      <w:start w:val="1"/>
      <w:numFmt w:val="lowerLetter"/>
      <w:lvlText w:val="%1."/>
      <w:lvlJc w:val="left"/>
      <w:pPr>
        <w:tabs>
          <w:tab w:val="num" w:pos="1080"/>
        </w:tabs>
        <w:ind w:left="1080" w:hanging="360"/>
      </w:pPr>
      <w:rPr>
        <w:rFonts w:cs="Times New Roman"/>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53786B32"/>
    <w:multiLevelType w:val="hybridMultilevel"/>
    <w:tmpl w:val="3D4E4CC6"/>
    <w:lvl w:ilvl="0" w:tplc="04090019">
      <w:start w:val="1"/>
      <w:numFmt w:val="lowerLetter"/>
      <w:lvlText w:val="%1."/>
      <w:lvlJc w:val="left"/>
      <w:pPr>
        <w:tabs>
          <w:tab w:val="num" w:pos="1080"/>
        </w:tabs>
        <w:ind w:left="1080" w:hanging="360"/>
      </w:pPr>
      <w:rPr>
        <w:rFonts w:cs="Times New Roman"/>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5E9E0F4D"/>
    <w:multiLevelType w:val="singleLevel"/>
    <w:tmpl w:val="5B1C9F6E"/>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622C7314"/>
    <w:multiLevelType w:val="hybridMultilevel"/>
    <w:tmpl w:val="3D4E4CC6"/>
    <w:lvl w:ilvl="0" w:tplc="04090019">
      <w:start w:val="1"/>
      <w:numFmt w:val="lowerLetter"/>
      <w:lvlText w:val="%1."/>
      <w:lvlJc w:val="left"/>
      <w:pPr>
        <w:tabs>
          <w:tab w:val="num" w:pos="1080"/>
        </w:tabs>
        <w:ind w:left="1080" w:hanging="360"/>
      </w:pPr>
      <w:rPr>
        <w:rFonts w:cs="Times New Roman"/>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7FBC141D"/>
    <w:multiLevelType w:val="hybridMultilevel"/>
    <w:tmpl w:val="3D4E4CC6"/>
    <w:lvl w:ilvl="0" w:tplc="04090019">
      <w:start w:val="1"/>
      <w:numFmt w:val="lowerLetter"/>
      <w:lvlText w:val="%1."/>
      <w:lvlJc w:val="left"/>
      <w:pPr>
        <w:tabs>
          <w:tab w:val="num" w:pos="1080"/>
        </w:tabs>
        <w:ind w:left="1080" w:hanging="360"/>
      </w:pPr>
      <w:rPr>
        <w:rFonts w:cs="Times New Roman"/>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868256950">
    <w:abstractNumId w:val="2"/>
  </w:num>
  <w:num w:numId="2" w16cid:durableId="1898202924">
    <w:abstractNumId w:val="0"/>
  </w:num>
  <w:num w:numId="3" w16cid:durableId="1240869416">
    <w:abstractNumId w:val="3"/>
  </w:num>
  <w:num w:numId="4" w16cid:durableId="1911118119">
    <w:abstractNumId w:val="4"/>
  </w:num>
  <w:num w:numId="5" w16cid:durableId="1442532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760.00001"/>
  </w:docVars>
  <w:rsids>
    <w:rsidRoot w:val="00873420"/>
    <w:rsid w:val="000006BA"/>
    <w:rsid w:val="000016F1"/>
    <w:rsid w:val="00004A44"/>
    <w:rsid w:val="00005209"/>
    <w:rsid w:val="00024E06"/>
    <w:rsid w:val="00027FB0"/>
    <w:rsid w:val="0004576D"/>
    <w:rsid w:val="00060D02"/>
    <w:rsid w:val="000640DB"/>
    <w:rsid w:val="00066E7B"/>
    <w:rsid w:val="00072B92"/>
    <w:rsid w:val="0007606F"/>
    <w:rsid w:val="0008405D"/>
    <w:rsid w:val="000B0C7B"/>
    <w:rsid w:val="000B2A62"/>
    <w:rsid w:val="000B380C"/>
    <w:rsid w:val="000B6974"/>
    <w:rsid w:val="000C4692"/>
    <w:rsid w:val="000D61EC"/>
    <w:rsid w:val="000E784B"/>
    <w:rsid w:val="000E7E34"/>
    <w:rsid w:val="000F3FC4"/>
    <w:rsid w:val="000F66C4"/>
    <w:rsid w:val="001254A0"/>
    <w:rsid w:val="0013793D"/>
    <w:rsid w:val="001442BA"/>
    <w:rsid w:val="001478B4"/>
    <w:rsid w:val="001503BE"/>
    <w:rsid w:val="001529E2"/>
    <w:rsid w:val="001546C6"/>
    <w:rsid w:val="0016258B"/>
    <w:rsid w:val="001746B7"/>
    <w:rsid w:val="00180BE5"/>
    <w:rsid w:val="00195A42"/>
    <w:rsid w:val="001A03FD"/>
    <w:rsid w:val="001B21D0"/>
    <w:rsid w:val="001B69CB"/>
    <w:rsid w:val="001C75B1"/>
    <w:rsid w:val="001D1771"/>
    <w:rsid w:val="001E19F7"/>
    <w:rsid w:val="001E7B99"/>
    <w:rsid w:val="001F5D14"/>
    <w:rsid w:val="002255BD"/>
    <w:rsid w:val="00240B43"/>
    <w:rsid w:val="00241F0F"/>
    <w:rsid w:val="00242940"/>
    <w:rsid w:val="0024497E"/>
    <w:rsid w:val="00250796"/>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FD2"/>
    <w:rsid w:val="002C0D08"/>
    <w:rsid w:val="002E101C"/>
    <w:rsid w:val="002E3D4F"/>
    <w:rsid w:val="002E7F69"/>
    <w:rsid w:val="00311763"/>
    <w:rsid w:val="00315DFB"/>
    <w:rsid w:val="00324595"/>
    <w:rsid w:val="00332DA8"/>
    <w:rsid w:val="00340233"/>
    <w:rsid w:val="00351163"/>
    <w:rsid w:val="00353844"/>
    <w:rsid w:val="00362D30"/>
    <w:rsid w:val="0037294E"/>
    <w:rsid w:val="003773F9"/>
    <w:rsid w:val="00380999"/>
    <w:rsid w:val="00396FE3"/>
    <w:rsid w:val="003A0B54"/>
    <w:rsid w:val="003A45DA"/>
    <w:rsid w:val="003D5740"/>
    <w:rsid w:val="003D6BB6"/>
    <w:rsid w:val="003E19E1"/>
    <w:rsid w:val="003E3D8E"/>
    <w:rsid w:val="003F5FCE"/>
    <w:rsid w:val="003F7AEE"/>
    <w:rsid w:val="00401187"/>
    <w:rsid w:val="004166E7"/>
    <w:rsid w:val="004203CB"/>
    <w:rsid w:val="00421CE9"/>
    <w:rsid w:val="004227EC"/>
    <w:rsid w:val="00426903"/>
    <w:rsid w:val="00431D14"/>
    <w:rsid w:val="0045456A"/>
    <w:rsid w:val="00456373"/>
    <w:rsid w:val="00463CD0"/>
    <w:rsid w:val="00464A55"/>
    <w:rsid w:val="0047274E"/>
    <w:rsid w:val="00473290"/>
    <w:rsid w:val="0048397A"/>
    <w:rsid w:val="004A48E6"/>
    <w:rsid w:val="004B1EA1"/>
    <w:rsid w:val="004B1F77"/>
    <w:rsid w:val="004C1745"/>
    <w:rsid w:val="004D5BCD"/>
    <w:rsid w:val="004E1C5E"/>
    <w:rsid w:val="004E278A"/>
    <w:rsid w:val="004E7710"/>
    <w:rsid w:val="004F0916"/>
    <w:rsid w:val="004F5946"/>
    <w:rsid w:val="00500FCA"/>
    <w:rsid w:val="00515397"/>
    <w:rsid w:val="00522F47"/>
    <w:rsid w:val="00522FE2"/>
    <w:rsid w:val="00526542"/>
    <w:rsid w:val="00537897"/>
    <w:rsid w:val="00537B70"/>
    <w:rsid w:val="0054032A"/>
    <w:rsid w:val="0054328A"/>
    <w:rsid w:val="0054372D"/>
    <w:rsid w:val="00551E2E"/>
    <w:rsid w:val="0056014B"/>
    <w:rsid w:val="0056528C"/>
    <w:rsid w:val="00570D21"/>
    <w:rsid w:val="00571E3A"/>
    <w:rsid w:val="005743A4"/>
    <w:rsid w:val="00581EBA"/>
    <w:rsid w:val="00590090"/>
    <w:rsid w:val="0059205C"/>
    <w:rsid w:val="005A21BE"/>
    <w:rsid w:val="005A4529"/>
    <w:rsid w:val="005A7187"/>
    <w:rsid w:val="005B6763"/>
    <w:rsid w:val="005B77EE"/>
    <w:rsid w:val="005B7D9A"/>
    <w:rsid w:val="005C305D"/>
    <w:rsid w:val="005C6DB5"/>
    <w:rsid w:val="005D1290"/>
    <w:rsid w:val="005D2FC7"/>
    <w:rsid w:val="005E2371"/>
    <w:rsid w:val="005E4B4B"/>
    <w:rsid w:val="005E7439"/>
    <w:rsid w:val="005F44F2"/>
    <w:rsid w:val="00604890"/>
    <w:rsid w:val="00610785"/>
    <w:rsid w:val="00610C0A"/>
    <w:rsid w:val="00612134"/>
    <w:rsid w:val="006154F5"/>
    <w:rsid w:val="00621732"/>
    <w:rsid w:val="00622F1D"/>
    <w:rsid w:val="006254F7"/>
    <w:rsid w:val="00625989"/>
    <w:rsid w:val="006301A6"/>
    <w:rsid w:val="00635A18"/>
    <w:rsid w:val="0065267E"/>
    <w:rsid w:val="0067711B"/>
    <w:rsid w:val="00680206"/>
    <w:rsid w:val="0068107B"/>
    <w:rsid w:val="006817F5"/>
    <w:rsid w:val="00690B76"/>
    <w:rsid w:val="006936B4"/>
    <w:rsid w:val="00694CC3"/>
    <w:rsid w:val="006965C1"/>
    <w:rsid w:val="00696740"/>
    <w:rsid w:val="006B1A71"/>
    <w:rsid w:val="006B5769"/>
    <w:rsid w:val="006B679F"/>
    <w:rsid w:val="006B7954"/>
    <w:rsid w:val="006C033D"/>
    <w:rsid w:val="006C6AEA"/>
    <w:rsid w:val="006D2AC4"/>
    <w:rsid w:val="006D37D4"/>
    <w:rsid w:val="006E62DF"/>
    <w:rsid w:val="00730374"/>
    <w:rsid w:val="00730A68"/>
    <w:rsid w:val="00732371"/>
    <w:rsid w:val="00737A08"/>
    <w:rsid w:val="00743D1C"/>
    <w:rsid w:val="0075265B"/>
    <w:rsid w:val="00756AC9"/>
    <w:rsid w:val="007636BC"/>
    <w:rsid w:val="00780B46"/>
    <w:rsid w:val="00783F0B"/>
    <w:rsid w:val="00793693"/>
    <w:rsid w:val="0079569D"/>
    <w:rsid w:val="007A1CD9"/>
    <w:rsid w:val="007A29B1"/>
    <w:rsid w:val="007A52B1"/>
    <w:rsid w:val="007C265A"/>
    <w:rsid w:val="007C4BE0"/>
    <w:rsid w:val="007C6D47"/>
    <w:rsid w:val="007D35A2"/>
    <w:rsid w:val="007E2A45"/>
    <w:rsid w:val="007E5EA0"/>
    <w:rsid w:val="008048B2"/>
    <w:rsid w:val="00820625"/>
    <w:rsid w:val="00821E21"/>
    <w:rsid w:val="00824961"/>
    <w:rsid w:val="008314D6"/>
    <w:rsid w:val="00847678"/>
    <w:rsid w:val="0085017F"/>
    <w:rsid w:val="008529F2"/>
    <w:rsid w:val="00853C30"/>
    <w:rsid w:val="00855D3D"/>
    <w:rsid w:val="0085668C"/>
    <w:rsid w:val="008614A2"/>
    <w:rsid w:val="00873420"/>
    <w:rsid w:val="008807CD"/>
    <w:rsid w:val="00886198"/>
    <w:rsid w:val="0089219B"/>
    <w:rsid w:val="00896A83"/>
    <w:rsid w:val="008A2E5D"/>
    <w:rsid w:val="008A3248"/>
    <w:rsid w:val="008C6FF8"/>
    <w:rsid w:val="008D416C"/>
    <w:rsid w:val="008D7621"/>
    <w:rsid w:val="008F3D84"/>
    <w:rsid w:val="008F4FFF"/>
    <w:rsid w:val="00900AF2"/>
    <w:rsid w:val="00901CC9"/>
    <w:rsid w:val="00901E75"/>
    <w:rsid w:val="00913D8E"/>
    <w:rsid w:val="009203A4"/>
    <w:rsid w:val="009223B2"/>
    <w:rsid w:val="00925210"/>
    <w:rsid w:val="009268EE"/>
    <w:rsid w:val="0092710A"/>
    <w:rsid w:val="0093184C"/>
    <w:rsid w:val="0094665D"/>
    <w:rsid w:val="00961FCA"/>
    <w:rsid w:val="00971F20"/>
    <w:rsid w:val="00973354"/>
    <w:rsid w:val="00975F6C"/>
    <w:rsid w:val="00984BBB"/>
    <w:rsid w:val="00985E9F"/>
    <w:rsid w:val="009A3407"/>
    <w:rsid w:val="009A6690"/>
    <w:rsid w:val="009B0203"/>
    <w:rsid w:val="009B5B36"/>
    <w:rsid w:val="009D3590"/>
    <w:rsid w:val="009D6DE2"/>
    <w:rsid w:val="009D7D48"/>
    <w:rsid w:val="009E4B09"/>
    <w:rsid w:val="009F28C9"/>
    <w:rsid w:val="009F3953"/>
    <w:rsid w:val="009F4806"/>
    <w:rsid w:val="009F5002"/>
    <w:rsid w:val="00A1235A"/>
    <w:rsid w:val="00A24FC1"/>
    <w:rsid w:val="00A27245"/>
    <w:rsid w:val="00A305D0"/>
    <w:rsid w:val="00A33C20"/>
    <w:rsid w:val="00A51E6A"/>
    <w:rsid w:val="00A64A75"/>
    <w:rsid w:val="00A66352"/>
    <w:rsid w:val="00A71829"/>
    <w:rsid w:val="00A765E8"/>
    <w:rsid w:val="00A83614"/>
    <w:rsid w:val="00A840DA"/>
    <w:rsid w:val="00A9721D"/>
    <w:rsid w:val="00AA4426"/>
    <w:rsid w:val="00AA48E4"/>
    <w:rsid w:val="00AA707B"/>
    <w:rsid w:val="00AC1709"/>
    <w:rsid w:val="00AC243E"/>
    <w:rsid w:val="00AC2E36"/>
    <w:rsid w:val="00AC6947"/>
    <w:rsid w:val="00AD0713"/>
    <w:rsid w:val="00AD2457"/>
    <w:rsid w:val="00AE3245"/>
    <w:rsid w:val="00AF781B"/>
    <w:rsid w:val="00B067C8"/>
    <w:rsid w:val="00B11291"/>
    <w:rsid w:val="00B32153"/>
    <w:rsid w:val="00B32B4D"/>
    <w:rsid w:val="00B409C0"/>
    <w:rsid w:val="00B41BB0"/>
    <w:rsid w:val="00B43F12"/>
    <w:rsid w:val="00B46EA6"/>
    <w:rsid w:val="00B63F03"/>
    <w:rsid w:val="00B72529"/>
    <w:rsid w:val="00B736AC"/>
    <w:rsid w:val="00B77BBD"/>
    <w:rsid w:val="00B867CF"/>
    <w:rsid w:val="00BA6865"/>
    <w:rsid w:val="00BB292F"/>
    <w:rsid w:val="00BB4417"/>
    <w:rsid w:val="00BD782C"/>
    <w:rsid w:val="00BE13F2"/>
    <w:rsid w:val="00BF00F3"/>
    <w:rsid w:val="00BF0352"/>
    <w:rsid w:val="00BF2714"/>
    <w:rsid w:val="00BF614F"/>
    <w:rsid w:val="00C042EB"/>
    <w:rsid w:val="00C05632"/>
    <w:rsid w:val="00C158B8"/>
    <w:rsid w:val="00C23818"/>
    <w:rsid w:val="00C250E2"/>
    <w:rsid w:val="00C258FB"/>
    <w:rsid w:val="00C36DBD"/>
    <w:rsid w:val="00C447A4"/>
    <w:rsid w:val="00C448D1"/>
    <w:rsid w:val="00C44FAD"/>
    <w:rsid w:val="00C548C7"/>
    <w:rsid w:val="00C564BE"/>
    <w:rsid w:val="00C57FD3"/>
    <w:rsid w:val="00C61F30"/>
    <w:rsid w:val="00C85082"/>
    <w:rsid w:val="00C85567"/>
    <w:rsid w:val="00CA3FF7"/>
    <w:rsid w:val="00CC0C27"/>
    <w:rsid w:val="00CC20EE"/>
    <w:rsid w:val="00CC24CB"/>
    <w:rsid w:val="00CE35E0"/>
    <w:rsid w:val="00CF244A"/>
    <w:rsid w:val="00D0130F"/>
    <w:rsid w:val="00D04A72"/>
    <w:rsid w:val="00D05A98"/>
    <w:rsid w:val="00D05EDE"/>
    <w:rsid w:val="00D073D4"/>
    <w:rsid w:val="00D14E93"/>
    <w:rsid w:val="00D164CC"/>
    <w:rsid w:val="00D20FEA"/>
    <w:rsid w:val="00D22310"/>
    <w:rsid w:val="00D32C7D"/>
    <w:rsid w:val="00D35133"/>
    <w:rsid w:val="00D44D14"/>
    <w:rsid w:val="00D47836"/>
    <w:rsid w:val="00D5365D"/>
    <w:rsid w:val="00D6236F"/>
    <w:rsid w:val="00D656F2"/>
    <w:rsid w:val="00D673F8"/>
    <w:rsid w:val="00D85718"/>
    <w:rsid w:val="00D922FA"/>
    <w:rsid w:val="00D96AEB"/>
    <w:rsid w:val="00DA2B20"/>
    <w:rsid w:val="00DA4611"/>
    <w:rsid w:val="00DA512E"/>
    <w:rsid w:val="00DA6339"/>
    <w:rsid w:val="00DA7320"/>
    <w:rsid w:val="00DB271A"/>
    <w:rsid w:val="00DC03F6"/>
    <w:rsid w:val="00DE0B3C"/>
    <w:rsid w:val="00DE4B3A"/>
    <w:rsid w:val="00DE4FEE"/>
    <w:rsid w:val="00DE6080"/>
    <w:rsid w:val="00DF35D0"/>
    <w:rsid w:val="00DF68FB"/>
    <w:rsid w:val="00E067C6"/>
    <w:rsid w:val="00E146BE"/>
    <w:rsid w:val="00E14CCF"/>
    <w:rsid w:val="00E2325B"/>
    <w:rsid w:val="00E33A2C"/>
    <w:rsid w:val="00E45AB6"/>
    <w:rsid w:val="00E46890"/>
    <w:rsid w:val="00E51E0B"/>
    <w:rsid w:val="00E55727"/>
    <w:rsid w:val="00E722BA"/>
    <w:rsid w:val="00E8016C"/>
    <w:rsid w:val="00E869FA"/>
    <w:rsid w:val="00E900F9"/>
    <w:rsid w:val="00E920A0"/>
    <w:rsid w:val="00E9222E"/>
    <w:rsid w:val="00EA0ADE"/>
    <w:rsid w:val="00EA4785"/>
    <w:rsid w:val="00EA49B6"/>
    <w:rsid w:val="00EA50B8"/>
    <w:rsid w:val="00EC245B"/>
    <w:rsid w:val="00EC34E8"/>
    <w:rsid w:val="00EC5317"/>
    <w:rsid w:val="00ED3322"/>
    <w:rsid w:val="00EE76A9"/>
    <w:rsid w:val="00EF028D"/>
    <w:rsid w:val="00EF1092"/>
    <w:rsid w:val="00F0112B"/>
    <w:rsid w:val="00F03B3D"/>
    <w:rsid w:val="00F04C90"/>
    <w:rsid w:val="00F07550"/>
    <w:rsid w:val="00F0789F"/>
    <w:rsid w:val="00F14473"/>
    <w:rsid w:val="00F20EC2"/>
    <w:rsid w:val="00F5522A"/>
    <w:rsid w:val="00F55FF1"/>
    <w:rsid w:val="00F66F7B"/>
    <w:rsid w:val="00F75870"/>
    <w:rsid w:val="00F81222"/>
    <w:rsid w:val="00F86CA6"/>
    <w:rsid w:val="00F914B2"/>
    <w:rsid w:val="00F9741D"/>
    <w:rsid w:val="00FB3C3F"/>
    <w:rsid w:val="00FB774D"/>
    <w:rsid w:val="00FC259F"/>
    <w:rsid w:val="00FC314F"/>
    <w:rsid w:val="00FD0F5B"/>
    <w:rsid w:val="00FD1A44"/>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74AB"/>
  <w15:docId w15:val="{62464013-045E-4BFC-BBBD-B0AF7725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9F"/>
    <w:pPr>
      <w:widowControl w:val="0"/>
      <w:autoSpaceDE w:val="0"/>
      <w:autoSpaceDN w:val="0"/>
      <w:adjustRightInd w:val="0"/>
    </w:pPr>
    <w:rPr>
      <w:rFonts w:ascii="Times" w:eastAsia="Times New Roman" w:hAnsi="Times" w:cs="Times"/>
      <w:sz w:val="24"/>
      <w:szCs w:val="24"/>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uiPriority w:val="99"/>
    <w:rsid w:val="00D922FA"/>
    <w:pPr>
      <w:tabs>
        <w:tab w:val="center" w:pos="4320"/>
        <w:tab w:val="right" w:pos="8640"/>
      </w:tabs>
    </w:pPr>
  </w:style>
  <w:style w:type="character" w:customStyle="1" w:styleId="FooterChar">
    <w:name w:val="Footer Char"/>
    <w:basedOn w:val="DefaultParagraphFont"/>
    <w:link w:val="Footer"/>
    <w:uiPriority w:val="99"/>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uiPriority w:val="99"/>
    <w:rsid w:val="006B679F"/>
    <w:pPr>
      <w:widowControl w:val="0"/>
      <w:autoSpaceDE w:val="0"/>
      <w:autoSpaceDN w:val="0"/>
      <w:adjustRightInd w:val="0"/>
      <w:jc w:val="both"/>
    </w:pPr>
    <w:rPr>
      <w:rFonts w:ascii="Times" w:eastAsia="Times New Roman" w:hAnsi="Times" w:cs="Times"/>
      <w:sz w:val="24"/>
      <w:szCs w:val="24"/>
    </w:rPr>
  </w:style>
  <w:style w:type="paragraph" w:customStyle="1" w:styleId="level3">
    <w:name w:val="_level3"/>
    <w:uiPriority w:val="99"/>
    <w:rsid w:val="006B67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w:eastAsia="Times New Roman" w:hAnsi="Times" w:cs="Times"/>
      <w:sz w:val="24"/>
      <w:szCs w:val="24"/>
    </w:rPr>
  </w:style>
  <w:style w:type="paragraph" w:styleId="ListParagraph">
    <w:name w:val="List Paragraph"/>
    <w:basedOn w:val="Normal"/>
    <w:uiPriority w:val="99"/>
    <w:qFormat/>
    <w:rsid w:val="006B679F"/>
    <w:pPr>
      <w:ind w:left="720"/>
    </w:pPr>
  </w:style>
  <w:style w:type="paragraph" w:styleId="Revision">
    <w:name w:val="Revision"/>
    <w:hidden/>
    <w:uiPriority w:val="99"/>
    <w:semiHidden/>
    <w:rsid w:val="0092710A"/>
    <w:rPr>
      <w:rFonts w:ascii="Times" w:eastAsia="Times New Roman" w:hAnsi="Times" w:cs="Times"/>
      <w:sz w:val="24"/>
      <w:szCs w:val="24"/>
    </w:rPr>
  </w:style>
  <w:style w:type="character" w:styleId="CommentReference">
    <w:name w:val="annotation reference"/>
    <w:basedOn w:val="DefaultParagraphFont"/>
    <w:uiPriority w:val="99"/>
    <w:semiHidden/>
    <w:unhideWhenUsed/>
    <w:rsid w:val="00AA4426"/>
    <w:rPr>
      <w:sz w:val="16"/>
      <w:szCs w:val="16"/>
    </w:rPr>
  </w:style>
  <w:style w:type="paragraph" w:styleId="CommentText">
    <w:name w:val="annotation text"/>
    <w:basedOn w:val="Normal"/>
    <w:link w:val="CommentTextChar"/>
    <w:uiPriority w:val="99"/>
    <w:unhideWhenUsed/>
    <w:rsid w:val="00AA4426"/>
    <w:rPr>
      <w:sz w:val="20"/>
      <w:szCs w:val="20"/>
    </w:rPr>
  </w:style>
  <w:style w:type="character" w:customStyle="1" w:styleId="CommentTextChar">
    <w:name w:val="Comment Text Char"/>
    <w:basedOn w:val="DefaultParagraphFont"/>
    <w:link w:val="CommentText"/>
    <w:uiPriority w:val="99"/>
    <w:rsid w:val="00AA4426"/>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AA4426"/>
    <w:rPr>
      <w:b/>
      <w:bCs/>
    </w:rPr>
  </w:style>
  <w:style w:type="character" w:customStyle="1" w:styleId="CommentSubjectChar">
    <w:name w:val="Comment Subject Char"/>
    <w:basedOn w:val="CommentTextChar"/>
    <w:link w:val="CommentSubject"/>
    <w:uiPriority w:val="99"/>
    <w:semiHidden/>
    <w:rsid w:val="00AA4426"/>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3593">
      <w:bodyDiv w:val="1"/>
      <w:marLeft w:val="0"/>
      <w:marRight w:val="0"/>
      <w:marTop w:val="0"/>
      <w:marBottom w:val="0"/>
      <w:divBdr>
        <w:top w:val="none" w:sz="0" w:space="0" w:color="auto"/>
        <w:left w:val="none" w:sz="0" w:space="0" w:color="auto"/>
        <w:bottom w:val="none" w:sz="0" w:space="0" w:color="auto"/>
        <w:right w:val="none" w:sz="0" w:space="0" w:color="auto"/>
      </w:divBdr>
    </w:div>
    <w:div w:id="711808908">
      <w:bodyDiv w:val="1"/>
      <w:marLeft w:val="0"/>
      <w:marRight w:val="0"/>
      <w:marTop w:val="0"/>
      <w:marBottom w:val="0"/>
      <w:divBdr>
        <w:top w:val="none" w:sz="0" w:space="0" w:color="auto"/>
        <w:left w:val="none" w:sz="0" w:space="0" w:color="auto"/>
        <w:bottom w:val="none" w:sz="0" w:space="0" w:color="auto"/>
        <w:right w:val="none" w:sz="0" w:space="0" w:color="auto"/>
      </w:divBdr>
    </w:div>
    <w:div w:id="932133006">
      <w:bodyDiv w:val="1"/>
      <w:marLeft w:val="0"/>
      <w:marRight w:val="0"/>
      <w:marTop w:val="0"/>
      <w:marBottom w:val="0"/>
      <w:divBdr>
        <w:top w:val="none" w:sz="0" w:space="0" w:color="auto"/>
        <w:left w:val="none" w:sz="0" w:space="0" w:color="auto"/>
        <w:bottom w:val="none" w:sz="0" w:space="0" w:color="auto"/>
        <w:right w:val="none" w:sz="0" w:space="0" w:color="auto"/>
      </w:divBdr>
    </w:div>
    <w:div w:id="1042631142">
      <w:bodyDiv w:val="1"/>
      <w:marLeft w:val="0"/>
      <w:marRight w:val="0"/>
      <w:marTop w:val="0"/>
      <w:marBottom w:val="0"/>
      <w:divBdr>
        <w:top w:val="none" w:sz="0" w:space="0" w:color="auto"/>
        <w:left w:val="none" w:sz="0" w:space="0" w:color="auto"/>
        <w:bottom w:val="none" w:sz="0" w:space="0" w:color="auto"/>
        <w:right w:val="none" w:sz="0" w:space="0" w:color="auto"/>
      </w:divBdr>
    </w:div>
    <w:div w:id="17394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13725</Characters>
  <Application>Microsoft Office Word</Application>
  <DocSecurity>0</DocSecurity>
  <PresentationFormat>15|.DOTM</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Wheeler</dc:creator>
  <cp:keywords/>
  <dc:description/>
  <cp:lastModifiedBy>Aurom Mahobian</cp:lastModifiedBy>
  <cp:revision>3</cp:revision>
  <cp:lastPrinted>2022-07-13T18:47:00Z</cp:lastPrinted>
  <dcterms:created xsi:type="dcterms:W3CDTF">2023-04-10T17:55:00Z</dcterms:created>
  <dcterms:modified xsi:type="dcterms:W3CDTF">2023-07-14T23:02:00Z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